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9FE" w:rsidRPr="00DB49FE" w:rsidRDefault="00DB49FE" w:rsidP="00DB49FE">
      <w:pPr>
        <w:rPr>
          <w:b/>
        </w:rPr>
      </w:pPr>
      <w:r w:rsidRPr="00DB49FE">
        <w:rPr>
          <w:rFonts w:hint="eastAsia"/>
          <w:b/>
        </w:rPr>
        <w:t>雨生红球藻</w:t>
      </w:r>
    </w:p>
    <w:p w:rsidR="00DB49FE" w:rsidRPr="00DB49FE" w:rsidRDefault="00DB49FE" w:rsidP="00DB49FE">
      <w:pPr>
        <w:rPr>
          <w:b/>
        </w:rPr>
      </w:pPr>
    </w:p>
    <w:tbl>
      <w:tblPr>
        <w:tblpPr w:leftFromText="180" w:rightFromText="180" w:vertAnchor="page" w:horzAnchor="margin" w:tblpXSpec="center" w:tblpY="2971"/>
        <w:tblW w:w="45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6"/>
        <w:gridCol w:w="2894"/>
        <w:gridCol w:w="2654"/>
      </w:tblGrid>
      <w:tr w:rsidR="00DB49FE" w:rsidRPr="00DB49FE" w:rsidTr="00566FA7">
        <w:trPr>
          <w:trHeight w:val="607"/>
        </w:trPr>
        <w:tc>
          <w:tcPr>
            <w:tcW w:w="1427" w:type="pct"/>
            <w:shd w:val="clear" w:color="auto" w:fill="auto"/>
            <w:vAlign w:val="center"/>
          </w:tcPr>
          <w:p w:rsidR="00DB49FE" w:rsidRPr="00DB49FE" w:rsidRDefault="00DB49FE" w:rsidP="00DB49FE">
            <w:pPr>
              <w:rPr>
                <w:bCs/>
              </w:rPr>
            </w:pPr>
            <w:r w:rsidRPr="00DB49FE">
              <w:rPr>
                <w:rFonts w:hint="eastAsia"/>
                <w:bCs/>
              </w:rPr>
              <w:t>中文名称</w:t>
            </w:r>
          </w:p>
        </w:tc>
        <w:tc>
          <w:tcPr>
            <w:tcW w:w="3573" w:type="pct"/>
            <w:gridSpan w:val="2"/>
            <w:shd w:val="clear" w:color="auto" w:fill="auto"/>
            <w:vAlign w:val="center"/>
          </w:tcPr>
          <w:p w:rsidR="00DB49FE" w:rsidRPr="00DB49FE" w:rsidRDefault="00DB49FE" w:rsidP="00DB49FE">
            <w:r w:rsidRPr="00DB49FE">
              <w:rPr>
                <w:rFonts w:hint="eastAsia"/>
              </w:rPr>
              <w:t>雨生红球藻</w:t>
            </w:r>
          </w:p>
        </w:tc>
      </w:tr>
      <w:tr w:rsidR="00DB49FE" w:rsidRPr="00DB49FE" w:rsidTr="00566FA7">
        <w:trPr>
          <w:trHeight w:val="465"/>
        </w:trPr>
        <w:tc>
          <w:tcPr>
            <w:tcW w:w="1427" w:type="pct"/>
            <w:shd w:val="clear" w:color="auto" w:fill="auto"/>
            <w:vAlign w:val="center"/>
          </w:tcPr>
          <w:p w:rsidR="00DB49FE" w:rsidRPr="00DB49FE" w:rsidRDefault="00DB49FE" w:rsidP="00DB49FE">
            <w:pPr>
              <w:rPr>
                <w:bCs/>
              </w:rPr>
            </w:pPr>
            <w:r w:rsidRPr="00DB49FE">
              <w:rPr>
                <w:rFonts w:hint="eastAsia"/>
                <w:bCs/>
              </w:rPr>
              <w:t>拉丁名称</w:t>
            </w:r>
          </w:p>
        </w:tc>
        <w:tc>
          <w:tcPr>
            <w:tcW w:w="3573" w:type="pct"/>
            <w:gridSpan w:val="2"/>
            <w:shd w:val="clear" w:color="auto" w:fill="auto"/>
            <w:vAlign w:val="center"/>
          </w:tcPr>
          <w:p w:rsidR="00DB49FE" w:rsidRPr="00DB49FE" w:rsidRDefault="00DB49FE" w:rsidP="00DB49FE">
            <w:proofErr w:type="spellStart"/>
            <w:r w:rsidRPr="00DB49FE">
              <w:rPr>
                <w:rFonts w:hint="eastAsia"/>
              </w:rPr>
              <w:t>Haematococcus</w:t>
            </w:r>
            <w:proofErr w:type="spellEnd"/>
            <w:r w:rsidRPr="00DB49FE">
              <w:rPr>
                <w:rFonts w:hint="eastAsia"/>
              </w:rPr>
              <w:t xml:space="preserve"> </w:t>
            </w:r>
            <w:proofErr w:type="spellStart"/>
            <w:r w:rsidRPr="00DB49FE">
              <w:rPr>
                <w:rFonts w:hint="eastAsia"/>
              </w:rPr>
              <w:t>pluvialis</w:t>
            </w:r>
            <w:proofErr w:type="spellEnd"/>
          </w:p>
        </w:tc>
      </w:tr>
      <w:tr w:rsidR="00DB49FE" w:rsidRPr="00DB49FE" w:rsidTr="00566FA7">
        <w:trPr>
          <w:trHeight w:val="684"/>
        </w:trPr>
        <w:tc>
          <w:tcPr>
            <w:tcW w:w="1427" w:type="pct"/>
            <w:shd w:val="clear" w:color="auto" w:fill="auto"/>
            <w:vAlign w:val="center"/>
          </w:tcPr>
          <w:p w:rsidR="00DB49FE" w:rsidRPr="00DB49FE" w:rsidRDefault="00DB49FE" w:rsidP="00DB49FE">
            <w:pPr>
              <w:rPr>
                <w:bCs/>
              </w:rPr>
            </w:pPr>
            <w:r w:rsidRPr="00DB49FE">
              <w:rPr>
                <w:rFonts w:hint="eastAsia"/>
                <w:bCs/>
              </w:rPr>
              <w:t>基本信息</w:t>
            </w:r>
          </w:p>
        </w:tc>
        <w:tc>
          <w:tcPr>
            <w:tcW w:w="3573" w:type="pct"/>
            <w:gridSpan w:val="2"/>
            <w:shd w:val="clear" w:color="auto" w:fill="auto"/>
            <w:vAlign w:val="center"/>
          </w:tcPr>
          <w:p w:rsidR="00DB49FE" w:rsidRPr="00DB49FE" w:rsidRDefault="00DB49FE" w:rsidP="00DB49FE">
            <w:r w:rsidRPr="00DB49FE">
              <w:rPr>
                <w:rFonts w:hint="eastAsia"/>
              </w:rPr>
              <w:t>种属：绿藻门、团藻目、</w:t>
            </w:r>
            <w:proofErr w:type="gramStart"/>
            <w:r w:rsidRPr="00DB49FE">
              <w:rPr>
                <w:rFonts w:hint="eastAsia"/>
              </w:rPr>
              <w:t>红球藻属</w:t>
            </w:r>
            <w:proofErr w:type="gramEnd"/>
          </w:p>
        </w:tc>
      </w:tr>
      <w:tr w:rsidR="00DB49FE" w:rsidRPr="00DB49FE" w:rsidTr="00566FA7">
        <w:trPr>
          <w:trHeight w:val="1221"/>
        </w:trPr>
        <w:tc>
          <w:tcPr>
            <w:tcW w:w="1427" w:type="pct"/>
            <w:shd w:val="clear" w:color="auto" w:fill="auto"/>
            <w:vAlign w:val="center"/>
          </w:tcPr>
          <w:p w:rsidR="00DB49FE" w:rsidRPr="00DB49FE" w:rsidRDefault="00DB49FE" w:rsidP="00DB49FE">
            <w:pPr>
              <w:rPr>
                <w:bCs/>
              </w:rPr>
            </w:pPr>
            <w:r w:rsidRPr="00DB49FE">
              <w:rPr>
                <w:rFonts w:hint="eastAsia"/>
                <w:bCs/>
              </w:rPr>
              <w:t>生产工艺简述</w:t>
            </w:r>
          </w:p>
        </w:tc>
        <w:tc>
          <w:tcPr>
            <w:tcW w:w="3573" w:type="pct"/>
            <w:gridSpan w:val="2"/>
            <w:shd w:val="clear" w:color="auto" w:fill="auto"/>
            <w:vAlign w:val="center"/>
          </w:tcPr>
          <w:p w:rsidR="00DB49FE" w:rsidRPr="00DB49FE" w:rsidRDefault="00DB49FE" w:rsidP="00DB49FE">
            <w:r w:rsidRPr="00DB49FE">
              <w:rPr>
                <w:rFonts w:hint="eastAsia"/>
              </w:rPr>
              <w:t>选育优良雨生红球藻藻种进行人工养殖，采收雨生红球藻孢子，经破壁、干燥等工艺制成。</w:t>
            </w:r>
          </w:p>
        </w:tc>
      </w:tr>
      <w:tr w:rsidR="00DB49FE" w:rsidRPr="00DB49FE" w:rsidTr="00566FA7">
        <w:trPr>
          <w:trHeight w:val="627"/>
        </w:trPr>
        <w:tc>
          <w:tcPr>
            <w:tcW w:w="1427" w:type="pct"/>
            <w:shd w:val="clear" w:color="auto" w:fill="auto"/>
            <w:vAlign w:val="center"/>
          </w:tcPr>
          <w:p w:rsidR="00DB49FE" w:rsidRPr="00DB49FE" w:rsidRDefault="00DB49FE" w:rsidP="00DB49FE">
            <w:r w:rsidRPr="00DB49FE">
              <w:rPr>
                <w:rFonts w:hint="eastAsia"/>
              </w:rPr>
              <w:t>食用量</w:t>
            </w:r>
          </w:p>
        </w:tc>
        <w:tc>
          <w:tcPr>
            <w:tcW w:w="3573" w:type="pct"/>
            <w:gridSpan w:val="2"/>
            <w:shd w:val="clear" w:color="auto" w:fill="auto"/>
            <w:vAlign w:val="center"/>
          </w:tcPr>
          <w:p w:rsidR="00DB49FE" w:rsidRPr="00DB49FE" w:rsidRDefault="00DB49FE" w:rsidP="00DB49FE">
            <w:r w:rsidRPr="00DB49FE">
              <w:rPr>
                <w:rFonts w:hint="eastAsia"/>
              </w:rPr>
              <w:t>≤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.8"/>
                <w:attr w:name="UnitName" w:val="克"/>
              </w:smartTagPr>
              <w:r w:rsidRPr="00DB49FE">
                <w:rPr>
                  <w:rFonts w:hint="eastAsia"/>
                </w:rPr>
                <w:t>0.8</w:t>
              </w:r>
              <w:r w:rsidRPr="00DB49FE">
                <w:rPr>
                  <w:rFonts w:hint="eastAsia"/>
                </w:rPr>
                <w:t>克</w:t>
              </w:r>
            </w:smartTag>
            <w:r w:rsidRPr="00DB49FE">
              <w:rPr>
                <w:rFonts w:hint="eastAsia"/>
              </w:rPr>
              <w:t>/</w:t>
            </w:r>
            <w:r w:rsidRPr="00DB49FE">
              <w:rPr>
                <w:rFonts w:hint="eastAsia"/>
              </w:rPr>
              <w:t>天</w:t>
            </w:r>
          </w:p>
        </w:tc>
      </w:tr>
      <w:tr w:rsidR="00DB49FE" w:rsidRPr="00DB49FE" w:rsidTr="00566FA7">
        <w:trPr>
          <w:trHeight w:val="469"/>
        </w:trPr>
        <w:tc>
          <w:tcPr>
            <w:tcW w:w="1427" w:type="pct"/>
            <w:vMerge w:val="restart"/>
            <w:shd w:val="clear" w:color="auto" w:fill="auto"/>
            <w:vAlign w:val="center"/>
          </w:tcPr>
          <w:p w:rsidR="00DB49FE" w:rsidRPr="00DB49FE" w:rsidRDefault="00DB49FE" w:rsidP="00DB49FE">
            <w:pPr>
              <w:rPr>
                <w:bCs/>
              </w:rPr>
            </w:pPr>
            <w:r w:rsidRPr="00DB49FE">
              <w:rPr>
                <w:rFonts w:hint="eastAsia"/>
                <w:bCs/>
              </w:rPr>
              <w:t>质量要求</w:t>
            </w:r>
          </w:p>
          <w:p w:rsidR="00DB49FE" w:rsidRPr="00DB49FE" w:rsidRDefault="00DB49FE" w:rsidP="00DB49FE">
            <w:pPr>
              <w:rPr>
                <w:bCs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:rsidR="00DB49FE" w:rsidRPr="00DB49FE" w:rsidRDefault="00DB49FE" w:rsidP="00DB49FE">
            <w:r w:rsidRPr="00DB49FE">
              <w:rPr>
                <w:rFonts w:hint="eastAsia"/>
              </w:rPr>
              <w:t>性状</w:t>
            </w:r>
          </w:p>
        </w:tc>
        <w:tc>
          <w:tcPr>
            <w:tcW w:w="1709" w:type="pct"/>
            <w:shd w:val="clear" w:color="auto" w:fill="auto"/>
            <w:vAlign w:val="center"/>
          </w:tcPr>
          <w:p w:rsidR="00DB49FE" w:rsidRPr="00DB49FE" w:rsidRDefault="00DB49FE" w:rsidP="00DB49FE">
            <w:r w:rsidRPr="00DB49FE">
              <w:t>红色或深红色</w:t>
            </w:r>
            <w:r w:rsidRPr="00DB49FE">
              <w:rPr>
                <w:rFonts w:hint="eastAsia"/>
              </w:rPr>
              <w:t>粉末</w:t>
            </w:r>
          </w:p>
        </w:tc>
      </w:tr>
      <w:tr w:rsidR="00DB49FE" w:rsidRPr="00DB49FE" w:rsidTr="00566FA7">
        <w:trPr>
          <w:trHeight w:val="607"/>
        </w:trPr>
        <w:tc>
          <w:tcPr>
            <w:tcW w:w="1427" w:type="pct"/>
            <w:vMerge/>
            <w:shd w:val="clear" w:color="auto" w:fill="auto"/>
            <w:vAlign w:val="center"/>
          </w:tcPr>
          <w:p w:rsidR="00DB49FE" w:rsidRPr="00DB49FE" w:rsidRDefault="00DB49FE" w:rsidP="00DB49FE"/>
        </w:tc>
        <w:tc>
          <w:tcPr>
            <w:tcW w:w="1864" w:type="pct"/>
            <w:shd w:val="clear" w:color="auto" w:fill="auto"/>
            <w:vAlign w:val="center"/>
          </w:tcPr>
          <w:p w:rsidR="00DB49FE" w:rsidRPr="00DB49FE" w:rsidRDefault="00DB49FE" w:rsidP="00DB49FE">
            <w:r w:rsidRPr="00DB49FE">
              <w:rPr>
                <w:rFonts w:hint="eastAsia"/>
              </w:rPr>
              <w:t>蛋白质含量</w:t>
            </w:r>
          </w:p>
        </w:tc>
        <w:tc>
          <w:tcPr>
            <w:tcW w:w="1709" w:type="pct"/>
            <w:shd w:val="clear" w:color="auto" w:fill="auto"/>
            <w:vAlign w:val="center"/>
          </w:tcPr>
          <w:p w:rsidR="00DB49FE" w:rsidRPr="00DB49FE" w:rsidRDefault="00DB49FE" w:rsidP="00DB49FE">
            <w:r w:rsidRPr="00DB49FE">
              <w:rPr>
                <w:rFonts w:hint="eastAsia"/>
                <w:lang w:val="en-GB"/>
              </w:rPr>
              <w:t>≥</w:t>
            </w:r>
            <w:r w:rsidRPr="00DB49FE">
              <w:rPr>
                <w:rFonts w:hint="eastAsia"/>
                <w:lang w:val="en-GB"/>
              </w:rPr>
              <w:t xml:space="preserve"> </w:t>
            </w:r>
            <w:r w:rsidRPr="00DB49FE">
              <w:t>15</w:t>
            </w:r>
            <w:r w:rsidRPr="00DB49FE">
              <w:rPr>
                <w:rFonts w:hint="eastAsia"/>
              </w:rPr>
              <w:t>%</w:t>
            </w:r>
          </w:p>
        </w:tc>
      </w:tr>
      <w:tr w:rsidR="00DB49FE" w:rsidRPr="00DB49FE" w:rsidTr="00566FA7">
        <w:trPr>
          <w:trHeight w:val="607"/>
        </w:trPr>
        <w:tc>
          <w:tcPr>
            <w:tcW w:w="1427" w:type="pct"/>
            <w:vMerge/>
            <w:shd w:val="clear" w:color="auto" w:fill="auto"/>
            <w:vAlign w:val="center"/>
          </w:tcPr>
          <w:p w:rsidR="00DB49FE" w:rsidRPr="00DB49FE" w:rsidRDefault="00DB49FE" w:rsidP="00DB49FE"/>
        </w:tc>
        <w:tc>
          <w:tcPr>
            <w:tcW w:w="1864" w:type="pct"/>
            <w:shd w:val="clear" w:color="auto" w:fill="auto"/>
            <w:vAlign w:val="center"/>
          </w:tcPr>
          <w:p w:rsidR="00DB49FE" w:rsidRPr="00DB49FE" w:rsidRDefault="00DB49FE" w:rsidP="00DB49FE">
            <w:r w:rsidRPr="00DB49FE">
              <w:t>总虾青素</w:t>
            </w:r>
            <w:r w:rsidRPr="00DB49FE">
              <w:rPr>
                <w:rFonts w:hint="eastAsia"/>
              </w:rPr>
              <w:t>含量</w:t>
            </w:r>
          </w:p>
          <w:p w:rsidR="00DB49FE" w:rsidRPr="00DB49FE" w:rsidRDefault="00DB49FE" w:rsidP="00DB49FE">
            <w:r w:rsidRPr="00DB49FE">
              <w:t>（以全反式虾青素计）</w:t>
            </w:r>
          </w:p>
        </w:tc>
        <w:tc>
          <w:tcPr>
            <w:tcW w:w="1709" w:type="pct"/>
            <w:shd w:val="clear" w:color="auto" w:fill="auto"/>
            <w:vAlign w:val="center"/>
          </w:tcPr>
          <w:p w:rsidR="00DB49FE" w:rsidRPr="00DB49FE" w:rsidRDefault="00DB49FE" w:rsidP="00DB49FE">
            <w:r w:rsidRPr="00DB49FE">
              <w:rPr>
                <w:rFonts w:hint="eastAsia"/>
                <w:lang w:val="en-GB"/>
              </w:rPr>
              <w:t>≥</w:t>
            </w:r>
            <w:r w:rsidRPr="00DB49FE">
              <w:rPr>
                <w:rFonts w:hint="eastAsia"/>
                <w:lang w:val="en-GB"/>
              </w:rPr>
              <w:t xml:space="preserve"> 1</w:t>
            </w:r>
            <w:r w:rsidRPr="00DB49FE">
              <w:rPr>
                <w:rFonts w:hint="eastAsia"/>
              </w:rPr>
              <w:t>.5%</w:t>
            </w:r>
          </w:p>
        </w:tc>
      </w:tr>
      <w:tr w:rsidR="00DB49FE" w:rsidRPr="00DB49FE" w:rsidTr="00566FA7">
        <w:trPr>
          <w:trHeight w:val="607"/>
        </w:trPr>
        <w:tc>
          <w:tcPr>
            <w:tcW w:w="1427" w:type="pct"/>
            <w:vMerge/>
            <w:shd w:val="clear" w:color="auto" w:fill="auto"/>
            <w:vAlign w:val="center"/>
          </w:tcPr>
          <w:p w:rsidR="00DB49FE" w:rsidRPr="00DB49FE" w:rsidRDefault="00DB49FE" w:rsidP="00DB49FE"/>
        </w:tc>
        <w:tc>
          <w:tcPr>
            <w:tcW w:w="1864" w:type="pct"/>
            <w:shd w:val="clear" w:color="auto" w:fill="auto"/>
            <w:vAlign w:val="center"/>
          </w:tcPr>
          <w:p w:rsidR="00DB49FE" w:rsidRPr="00DB49FE" w:rsidRDefault="00DB49FE" w:rsidP="00DB49FE">
            <w:r w:rsidRPr="00DB49FE">
              <w:rPr>
                <w:rFonts w:hint="eastAsia"/>
              </w:rPr>
              <w:t>全反式虾青素含量</w:t>
            </w:r>
          </w:p>
        </w:tc>
        <w:tc>
          <w:tcPr>
            <w:tcW w:w="1709" w:type="pct"/>
            <w:shd w:val="clear" w:color="auto" w:fill="auto"/>
            <w:vAlign w:val="center"/>
          </w:tcPr>
          <w:p w:rsidR="00DB49FE" w:rsidRPr="00DB49FE" w:rsidRDefault="00DB49FE" w:rsidP="00DB49FE">
            <w:r w:rsidRPr="00DB49FE">
              <w:rPr>
                <w:rFonts w:hint="eastAsia"/>
                <w:lang w:val="en-GB"/>
              </w:rPr>
              <w:t>≥</w:t>
            </w:r>
            <w:r w:rsidRPr="00DB49FE">
              <w:rPr>
                <w:rFonts w:hint="eastAsia"/>
                <w:lang w:val="en-GB"/>
              </w:rPr>
              <w:t xml:space="preserve"> </w:t>
            </w:r>
            <w:r w:rsidRPr="00DB49FE">
              <w:rPr>
                <w:rFonts w:hint="eastAsia"/>
              </w:rPr>
              <w:t>0.8%</w:t>
            </w:r>
          </w:p>
        </w:tc>
      </w:tr>
      <w:tr w:rsidR="00DB49FE" w:rsidRPr="00DB49FE" w:rsidTr="00566FA7">
        <w:trPr>
          <w:trHeight w:val="615"/>
        </w:trPr>
        <w:tc>
          <w:tcPr>
            <w:tcW w:w="1427" w:type="pct"/>
            <w:vMerge/>
            <w:shd w:val="clear" w:color="auto" w:fill="auto"/>
            <w:vAlign w:val="center"/>
          </w:tcPr>
          <w:p w:rsidR="00DB49FE" w:rsidRPr="00DB49FE" w:rsidRDefault="00DB49FE" w:rsidP="00DB49FE"/>
        </w:tc>
        <w:tc>
          <w:tcPr>
            <w:tcW w:w="1864" w:type="pct"/>
            <w:shd w:val="clear" w:color="auto" w:fill="auto"/>
            <w:vAlign w:val="center"/>
          </w:tcPr>
          <w:p w:rsidR="00DB49FE" w:rsidRPr="00DB49FE" w:rsidRDefault="00DB49FE" w:rsidP="00DB49FE">
            <w:r w:rsidRPr="00DB49FE">
              <w:rPr>
                <w:rFonts w:hint="eastAsia"/>
              </w:rPr>
              <w:t>水分</w:t>
            </w:r>
          </w:p>
        </w:tc>
        <w:tc>
          <w:tcPr>
            <w:tcW w:w="1709" w:type="pct"/>
            <w:shd w:val="clear" w:color="auto" w:fill="auto"/>
            <w:vAlign w:val="center"/>
          </w:tcPr>
          <w:p w:rsidR="00DB49FE" w:rsidRPr="00DB49FE" w:rsidRDefault="00DB49FE" w:rsidP="00DB49FE">
            <w:r w:rsidRPr="00DB49FE">
              <w:rPr>
                <w:rFonts w:hint="eastAsia"/>
              </w:rPr>
              <w:t>≤</w:t>
            </w:r>
            <w:r w:rsidRPr="00DB49FE">
              <w:rPr>
                <w:rFonts w:hint="eastAsia"/>
              </w:rPr>
              <w:t xml:space="preserve"> 10%</w:t>
            </w:r>
          </w:p>
        </w:tc>
      </w:tr>
      <w:tr w:rsidR="00DB49FE" w:rsidRPr="00DB49FE" w:rsidTr="00566FA7">
        <w:trPr>
          <w:trHeight w:val="623"/>
        </w:trPr>
        <w:tc>
          <w:tcPr>
            <w:tcW w:w="1427" w:type="pct"/>
            <w:vMerge/>
            <w:shd w:val="clear" w:color="auto" w:fill="auto"/>
            <w:vAlign w:val="center"/>
          </w:tcPr>
          <w:p w:rsidR="00DB49FE" w:rsidRPr="00DB49FE" w:rsidRDefault="00DB49FE" w:rsidP="00DB49FE"/>
        </w:tc>
        <w:tc>
          <w:tcPr>
            <w:tcW w:w="1864" w:type="pct"/>
            <w:shd w:val="clear" w:color="auto" w:fill="auto"/>
            <w:vAlign w:val="center"/>
          </w:tcPr>
          <w:p w:rsidR="00DB49FE" w:rsidRPr="00DB49FE" w:rsidRDefault="00DB49FE" w:rsidP="00DB49FE">
            <w:r w:rsidRPr="00DB49FE">
              <w:rPr>
                <w:rFonts w:hint="eastAsia"/>
              </w:rPr>
              <w:t>灰分</w:t>
            </w:r>
          </w:p>
        </w:tc>
        <w:tc>
          <w:tcPr>
            <w:tcW w:w="1709" w:type="pct"/>
            <w:shd w:val="clear" w:color="auto" w:fill="auto"/>
            <w:vAlign w:val="center"/>
          </w:tcPr>
          <w:p w:rsidR="00DB49FE" w:rsidRPr="00DB49FE" w:rsidRDefault="00DB49FE" w:rsidP="00DB49FE">
            <w:r w:rsidRPr="00DB49FE">
              <w:rPr>
                <w:rFonts w:hint="eastAsia"/>
              </w:rPr>
              <w:t>≤</w:t>
            </w:r>
            <w:r w:rsidRPr="00DB49FE">
              <w:rPr>
                <w:rFonts w:hint="eastAsia"/>
              </w:rPr>
              <w:t xml:space="preserve"> </w:t>
            </w:r>
            <w:r w:rsidRPr="00DB49FE">
              <w:t>15</w:t>
            </w:r>
            <w:r w:rsidRPr="00DB49FE">
              <w:rPr>
                <w:rFonts w:hint="eastAsia"/>
              </w:rPr>
              <w:t>%</w:t>
            </w:r>
          </w:p>
        </w:tc>
      </w:tr>
      <w:tr w:rsidR="00DB49FE" w:rsidRPr="00DB49FE" w:rsidTr="00566FA7">
        <w:trPr>
          <w:trHeight w:val="623"/>
        </w:trPr>
        <w:tc>
          <w:tcPr>
            <w:tcW w:w="1427" w:type="pct"/>
            <w:shd w:val="clear" w:color="auto" w:fill="auto"/>
            <w:vAlign w:val="center"/>
          </w:tcPr>
          <w:p w:rsidR="00DB49FE" w:rsidRPr="00DB49FE" w:rsidRDefault="00DB49FE" w:rsidP="00DB49FE">
            <w:pPr>
              <w:rPr>
                <w:bCs/>
              </w:rPr>
            </w:pPr>
            <w:r w:rsidRPr="00DB49FE">
              <w:rPr>
                <w:rFonts w:hint="eastAsia"/>
                <w:bCs/>
              </w:rPr>
              <w:t>其他需要说明的情况</w:t>
            </w:r>
          </w:p>
        </w:tc>
        <w:tc>
          <w:tcPr>
            <w:tcW w:w="3573" w:type="pct"/>
            <w:gridSpan w:val="2"/>
            <w:shd w:val="clear" w:color="auto" w:fill="auto"/>
            <w:vAlign w:val="center"/>
          </w:tcPr>
          <w:p w:rsidR="00DB49FE" w:rsidRPr="00DB49FE" w:rsidRDefault="00DB49FE" w:rsidP="00DB49FE">
            <w:r w:rsidRPr="00DB49FE">
              <w:rPr>
                <w:rFonts w:hint="eastAsia"/>
              </w:rPr>
              <w:t>使用范围不包括婴幼儿食品。</w:t>
            </w:r>
          </w:p>
        </w:tc>
      </w:tr>
    </w:tbl>
    <w:p w:rsidR="00DB49FE" w:rsidRPr="00DB49FE" w:rsidRDefault="00DB49FE" w:rsidP="00DB49FE">
      <w:pPr>
        <w:rPr>
          <w:bCs/>
        </w:rPr>
      </w:pPr>
    </w:p>
    <w:p w:rsidR="009E3371" w:rsidRPr="00DB49FE" w:rsidRDefault="009E3371">
      <w:bookmarkStart w:id="0" w:name="_GoBack"/>
      <w:bookmarkEnd w:id="0"/>
    </w:p>
    <w:sectPr w:rsidR="009E3371" w:rsidRPr="00DB49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9FE"/>
    <w:rsid w:val="009E3371"/>
    <w:rsid w:val="00DB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jyg</dc:creator>
  <cp:lastModifiedBy>jyg</cp:lastModifiedBy>
  <cp:revision>1</cp:revision>
  <dcterms:created xsi:type="dcterms:W3CDTF">2012-01-02T10:48:00Z</dcterms:created>
  <dcterms:modified xsi:type="dcterms:W3CDTF">2012-01-02T10:48:00Z</dcterms:modified>
</cp:coreProperties>
</file>