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17A" w:rsidRPr="007E717A" w:rsidRDefault="007E717A" w:rsidP="007E717A">
      <w:pPr>
        <w:rPr>
          <w:rFonts w:hint="eastAsia"/>
        </w:rPr>
      </w:pPr>
      <w:r w:rsidRPr="007E717A">
        <w:rPr>
          <w:rFonts w:hint="eastAsia"/>
        </w:rPr>
        <w:t>磷脂酰丝氨酸</w:t>
      </w:r>
    </w:p>
    <w:p w:rsidR="007E717A" w:rsidRPr="007E717A" w:rsidRDefault="007E717A" w:rsidP="007E717A">
      <w:pPr>
        <w:rPr>
          <w:rFonts w:hint="eastAsia"/>
        </w:rPr>
      </w:pPr>
    </w:p>
    <w:tbl>
      <w:tblPr>
        <w:tblpPr w:leftFromText="180" w:rightFromText="180" w:vertAnchor="page" w:horzAnchor="margin" w:tblpY="237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3060"/>
        <w:gridCol w:w="2745"/>
      </w:tblGrid>
      <w:tr w:rsidR="007E717A" w:rsidRPr="007E717A" w:rsidTr="00E22981">
        <w:trPr>
          <w:trHeight w:val="60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中文名称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磷脂酰丝氨酸</w:t>
            </w:r>
          </w:p>
        </w:tc>
      </w:tr>
      <w:tr w:rsidR="007E717A" w:rsidRPr="007E717A" w:rsidTr="00E2298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英文名称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pPr>
              <w:rPr>
                <w:rFonts w:hint="eastAsia"/>
              </w:rPr>
            </w:pPr>
            <w:proofErr w:type="spellStart"/>
            <w:r w:rsidRPr="007E717A">
              <w:rPr>
                <w:rFonts w:hint="eastAsia"/>
              </w:rPr>
              <w:t>Phosphatidylserine</w:t>
            </w:r>
            <w:proofErr w:type="spellEnd"/>
            <w:r w:rsidRPr="007E717A">
              <w:rPr>
                <w:rFonts w:hint="eastAsia"/>
              </w:rPr>
              <w:t xml:space="preserve"> </w:t>
            </w:r>
          </w:p>
        </w:tc>
      </w:tr>
      <w:tr w:rsidR="007E717A" w:rsidRPr="007E717A" w:rsidTr="00E22981">
        <w:trPr>
          <w:trHeight w:val="73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基本信息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t>来源</w:t>
            </w:r>
            <w:r w:rsidRPr="007E717A">
              <w:rPr>
                <w:rFonts w:hint="eastAsia"/>
              </w:rPr>
              <w:t>:</w:t>
            </w:r>
            <w:r w:rsidRPr="007E717A">
              <w:rPr>
                <w:rFonts w:hint="eastAsia"/>
              </w:rPr>
              <w:t>大豆</w:t>
            </w:r>
          </w:p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372110</wp:posOffset>
                  </wp:positionV>
                  <wp:extent cx="3549015" cy="815975"/>
                  <wp:effectExtent l="0" t="0" r="0" b="3175"/>
                  <wp:wrapNone/>
                  <wp:docPr id="3" name="图片 3" descr="870336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870336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015" cy="815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E717A">
              <w:rPr>
                <w:rFonts w:hint="eastAsia"/>
              </w:rPr>
              <w:t>主要成分结构式：</w:t>
            </w:r>
          </w:p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mc:AlternateContent>
                <mc:Choice Requires="wpc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-11430</wp:posOffset>
                      </wp:positionV>
                      <wp:extent cx="3549015" cy="815975"/>
                      <wp:effectExtent l="0" t="0" r="3810" b="0"/>
                      <wp:wrapNone/>
                      <wp:docPr id="2" name="画布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1292" y="133952"/>
                                  <a:ext cx="1494735" cy="1739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画布 2" o:spid="_x0000_s1026" editas="canvas" style="position:absolute;left:0;text-align:left;margin-left:0;margin-top:-.9pt;width:279.45pt;height:64.25pt;z-index:251659264" coordsize="35490,8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5490;height:8159;visibility:visible;mso-wrap-style:square">
                        <v:fill o:detectmouseclick="t"/>
                        <v:path o:connecttype="none"/>
                      </v:shape>
                      <v:rect id="Rectangle 4" o:spid="_x0000_s1028" style="position:absolute;left:5212;top:1339;width:14948;height:17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dpa8AA&#10;AADaAAAADwAAAGRycy9kb3ducmV2LnhtbERPzWrCQBC+F3yHZYTe6m5LCZK6ihQEvTSa5gGG7JgE&#10;s7MhuzFJn74rFHoaPr7f2ewm24o79b5xrOF1pUAQl840XGkovg8vaxA+IBtsHZOGmTzstounDabG&#10;jXyhex4qEUPYp6ihDqFLpfRlTRb9ynXEkbu63mKIsK+k6XGM4baVb0ol0mLDsaHGjj5rKm/5YDVk&#10;5+xUqHf1MyTzyYz5+fbV+kLr5+W0/wARaAr/4j/30cT58HjlceX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Hdpa8AAAADaAAAADwAAAAAAAAAAAAAAAACYAgAAZHJzL2Rvd25y&#10;ZXYueG1sUEsFBgAAAAAEAAQA9QAAAIUDAAAAAA==&#10;" stroked="f"/>
                    </v:group>
                  </w:pict>
                </mc:Fallback>
              </mc:AlternateContent>
            </w:r>
          </w:p>
          <w:p w:rsidR="007E717A" w:rsidRPr="007E717A" w:rsidRDefault="007E717A" w:rsidP="007E717A">
            <w:pPr>
              <w:rPr>
                <w:rFonts w:hint="eastAsia"/>
              </w:rPr>
            </w:pPr>
          </w:p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t>分子量：</w:t>
            </w:r>
            <w:r w:rsidRPr="007E717A">
              <w:rPr>
                <w:rFonts w:hint="eastAsia"/>
              </w:rPr>
              <w:t>750-850</w:t>
            </w:r>
          </w:p>
        </w:tc>
      </w:tr>
      <w:tr w:rsidR="007E717A" w:rsidRPr="007E717A" w:rsidTr="00E22981">
        <w:trPr>
          <w:trHeight w:val="73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生产工艺简述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以大豆卵磷脂和</w:t>
            </w:r>
            <w:r w:rsidRPr="007E717A">
              <w:rPr>
                <w:rFonts w:hint="eastAsia"/>
              </w:rPr>
              <w:t>L-</w:t>
            </w:r>
            <w:r w:rsidRPr="007E717A">
              <w:rPr>
                <w:rFonts w:hint="eastAsia"/>
              </w:rPr>
              <w:t>丝氨酸为原料，采用磷脂酶转化反应后，纯化浓缩，再经过二次纯化，干燥后包装制得。</w:t>
            </w:r>
          </w:p>
        </w:tc>
      </w:tr>
      <w:tr w:rsidR="007E717A" w:rsidRPr="007E717A" w:rsidTr="00E22981">
        <w:trPr>
          <w:trHeight w:val="736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t>食用量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t>≤</w:t>
            </w:r>
            <w:r w:rsidRPr="007E717A">
              <w:rPr>
                <w:rFonts w:hint="eastAsia"/>
              </w:rPr>
              <w:t>600</w:t>
            </w:r>
            <w:r w:rsidRPr="007E717A">
              <w:rPr>
                <w:rFonts w:hint="eastAsia"/>
              </w:rPr>
              <w:t>毫克</w:t>
            </w:r>
            <w:r w:rsidRPr="007E717A">
              <w:rPr>
                <w:rFonts w:hint="eastAsia"/>
              </w:rPr>
              <w:t>/</w:t>
            </w:r>
            <w:r w:rsidRPr="007E717A">
              <w:rPr>
                <w:rFonts w:hint="eastAsia"/>
              </w:rPr>
              <w:t>天</w:t>
            </w:r>
          </w:p>
        </w:tc>
      </w:tr>
      <w:tr w:rsidR="007E717A" w:rsidRPr="007E717A" w:rsidTr="00E22981">
        <w:trPr>
          <w:trHeight w:val="585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质量要求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性状</w:t>
            </w:r>
            <w:r w:rsidRPr="007E717A">
              <w:rPr>
                <w:rFonts w:hint="eastAsia"/>
              </w:rPr>
              <w:t xml:space="preserve">   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t>淡黄色粉末</w:t>
            </w:r>
          </w:p>
        </w:tc>
      </w:tr>
      <w:tr w:rsidR="007E717A" w:rsidRPr="007E717A" w:rsidTr="00E22981">
        <w:trPr>
          <w:trHeight w:val="698"/>
        </w:trPr>
        <w:tc>
          <w:tcPr>
            <w:tcW w:w="2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17A" w:rsidRPr="007E717A" w:rsidRDefault="007E717A" w:rsidP="007E717A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磷脂酰丝氨酸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50.0</w:t>
            </w:r>
            <w:r w:rsidRPr="007E717A">
              <w:rPr>
                <w:rFonts w:hint="eastAsia"/>
              </w:rPr>
              <w:t>％－</w:t>
            </w:r>
            <w:r w:rsidRPr="007E717A">
              <w:rPr>
                <w:rFonts w:hint="eastAsia"/>
              </w:rPr>
              <w:t>60.0</w:t>
            </w:r>
            <w:r w:rsidRPr="007E717A">
              <w:rPr>
                <w:rFonts w:hint="eastAsia"/>
              </w:rPr>
              <w:t>％</w:t>
            </w:r>
          </w:p>
        </w:tc>
      </w:tr>
      <w:tr w:rsidR="007E717A" w:rsidRPr="007E717A" w:rsidTr="00E22981">
        <w:trPr>
          <w:trHeight w:val="544"/>
        </w:trPr>
        <w:tc>
          <w:tcPr>
            <w:tcW w:w="2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17A" w:rsidRPr="007E717A" w:rsidRDefault="007E717A" w:rsidP="007E717A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丙酮不溶物</w:t>
            </w:r>
          </w:p>
        </w:tc>
        <w:tc>
          <w:tcPr>
            <w:tcW w:w="2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  <w:lang w:val="en-AU"/>
              </w:rPr>
              <w:t>≥</w:t>
            </w:r>
            <w:r w:rsidRPr="007E717A">
              <w:rPr>
                <w:rFonts w:hint="eastAsia"/>
              </w:rPr>
              <w:t>95</w:t>
            </w:r>
            <w:r w:rsidRPr="007E717A">
              <w:rPr>
                <w:rFonts w:hint="eastAsia"/>
              </w:rPr>
              <w:t>％</w:t>
            </w:r>
          </w:p>
        </w:tc>
      </w:tr>
      <w:tr w:rsidR="007E717A" w:rsidRPr="007E717A" w:rsidTr="00E22981">
        <w:trPr>
          <w:trHeight w:val="603"/>
        </w:trPr>
        <w:tc>
          <w:tcPr>
            <w:tcW w:w="2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717A" w:rsidRPr="007E717A" w:rsidRDefault="007E717A" w:rsidP="007E717A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t>水分</w:t>
            </w:r>
            <w:r w:rsidRPr="007E717A">
              <w:rPr>
                <w:rFonts w:hint="eastAsia"/>
              </w:rPr>
              <w:t xml:space="preserve">     </w:t>
            </w:r>
          </w:p>
        </w:tc>
        <w:tc>
          <w:tcPr>
            <w:tcW w:w="2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  <w:lang w:val="en-AU"/>
              </w:rPr>
              <w:t>≤</w:t>
            </w:r>
            <w:r w:rsidRPr="007E717A">
              <w:rPr>
                <w:rFonts w:hint="eastAsia"/>
                <w:lang w:val="en-AU"/>
              </w:rPr>
              <w:t>2</w:t>
            </w:r>
            <w:r w:rsidRPr="007E717A">
              <w:rPr>
                <w:rFonts w:hint="eastAsia"/>
              </w:rPr>
              <w:t>％</w:t>
            </w:r>
          </w:p>
        </w:tc>
      </w:tr>
      <w:tr w:rsidR="007E717A" w:rsidRPr="007E717A" w:rsidTr="00E22981">
        <w:trPr>
          <w:trHeight w:val="603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t>溶剂残留（正己烷）</w:t>
            </w:r>
          </w:p>
        </w:tc>
        <w:tc>
          <w:tcPr>
            <w:tcW w:w="2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pPr>
              <w:rPr>
                <w:rFonts w:hint="eastAsia"/>
              </w:rPr>
            </w:pPr>
            <w:r w:rsidRPr="007E717A">
              <w:rPr>
                <w:rFonts w:hint="eastAsia"/>
              </w:rPr>
              <w:t>≤</w:t>
            </w:r>
            <w:r w:rsidRPr="007E717A">
              <w:t>25 ppm</w:t>
            </w:r>
          </w:p>
        </w:tc>
      </w:tr>
      <w:tr w:rsidR="007E717A" w:rsidRPr="007E717A" w:rsidTr="00E22981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其他需要说明的情况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7A" w:rsidRPr="007E717A" w:rsidRDefault="007E717A" w:rsidP="007E717A">
            <w:r w:rsidRPr="007E717A">
              <w:rPr>
                <w:rFonts w:hint="eastAsia"/>
              </w:rPr>
              <w:t>使用范围不包括婴幼儿食品</w:t>
            </w:r>
          </w:p>
        </w:tc>
      </w:tr>
    </w:tbl>
    <w:p w:rsidR="007E717A" w:rsidRPr="007E717A" w:rsidRDefault="007E717A" w:rsidP="007E717A">
      <w:pPr>
        <w:rPr>
          <w:rFonts w:hint="eastAsia"/>
        </w:rPr>
      </w:pPr>
    </w:p>
    <w:p w:rsidR="007E717A" w:rsidRPr="007E717A" w:rsidRDefault="007E717A" w:rsidP="007E717A">
      <w:pPr>
        <w:rPr>
          <w:rFonts w:hint="eastAsia"/>
        </w:rPr>
      </w:pPr>
    </w:p>
    <w:p w:rsidR="00762565" w:rsidRPr="007E717A" w:rsidRDefault="00762565">
      <w:bookmarkStart w:id="0" w:name="_GoBack"/>
      <w:bookmarkEnd w:id="0"/>
    </w:p>
    <w:sectPr w:rsidR="00762565" w:rsidRPr="007E71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17A"/>
    <w:rsid w:val="00762565"/>
    <w:rsid w:val="007E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2012-01-02T10:52:00Z</dcterms:created>
  <dcterms:modified xsi:type="dcterms:W3CDTF">2012-01-02T10:52:00Z</dcterms:modified>
</cp:coreProperties>
</file>