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EDC" w:rsidRPr="00001EDC" w:rsidRDefault="00001EDC" w:rsidP="00001EDC">
      <w:pPr>
        <w:rPr>
          <w:b/>
        </w:rPr>
      </w:pPr>
      <w:r w:rsidRPr="00001EDC">
        <w:rPr>
          <w:rFonts w:hint="eastAsia"/>
          <w:b/>
        </w:rPr>
        <w:t>异麦芽酮糖</w:t>
      </w:r>
      <w:proofErr w:type="gramStart"/>
      <w:r w:rsidRPr="00001EDC">
        <w:rPr>
          <w:rFonts w:hint="eastAsia"/>
          <w:b/>
        </w:rPr>
        <w:t>醇</w:t>
      </w:r>
      <w:proofErr w:type="gramEnd"/>
    </w:p>
    <w:tbl>
      <w:tblPr>
        <w:tblpPr w:leftFromText="180" w:rightFromText="180" w:vertAnchor="page" w:horzAnchor="margin" w:tblpY="2377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4"/>
        <w:gridCol w:w="2704"/>
        <w:gridCol w:w="3240"/>
      </w:tblGrid>
      <w:tr w:rsidR="00001EDC" w:rsidRPr="00001EDC" w:rsidTr="007F173D">
        <w:trPr>
          <w:trHeight w:val="60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中文名称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异麦芽酮糖醇</w:t>
            </w:r>
          </w:p>
        </w:tc>
      </w:tr>
      <w:tr w:rsidR="00001EDC" w:rsidRPr="00001EDC" w:rsidTr="007F173D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英文名称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proofErr w:type="spellStart"/>
            <w:r w:rsidRPr="00001EDC">
              <w:rPr>
                <w:rFonts w:hint="eastAsia"/>
              </w:rPr>
              <w:t>Isomaltitol</w:t>
            </w:r>
            <w:proofErr w:type="spellEnd"/>
          </w:p>
        </w:tc>
      </w:tr>
      <w:tr w:rsidR="00001EDC" w:rsidRPr="00001EDC" w:rsidTr="007F173D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主要成分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由α</w:t>
            </w:r>
            <w:r w:rsidRPr="00001EDC">
              <w:rPr>
                <w:rFonts w:hint="eastAsia"/>
              </w:rPr>
              <w:t>-D-</w:t>
            </w:r>
            <w:proofErr w:type="gramStart"/>
            <w:r w:rsidRPr="00001EDC">
              <w:rPr>
                <w:rFonts w:hint="eastAsia"/>
              </w:rPr>
              <w:t>吡喃</w:t>
            </w:r>
            <w:proofErr w:type="gramEnd"/>
            <w:r w:rsidRPr="00001EDC">
              <w:rPr>
                <w:rFonts w:hint="eastAsia"/>
              </w:rPr>
              <w:t>葡萄糖基</w:t>
            </w:r>
            <w:r w:rsidRPr="00001EDC">
              <w:rPr>
                <w:rFonts w:hint="eastAsia"/>
              </w:rPr>
              <w:t>-1</w:t>
            </w:r>
            <w:r w:rsidRPr="00001EDC">
              <w:rPr>
                <w:rFonts w:hint="eastAsia"/>
              </w:rPr>
              <w:t>，</w:t>
            </w:r>
            <w:r w:rsidRPr="00001EDC">
              <w:rPr>
                <w:rFonts w:hint="eastAsia"/>
              </w:rPr>
              <w:t>6-</w:t>
            </w:r>
            <w:r w:rsidRPr="00001EDC">
              <w:rPr>
                <w:rFonts w:hint="eastAsia"/>
              </w:rPr>
              <w:t>山梨醇（</w:t>
            </w:r>
            <w:r w:rsidRPr="00001EDC">
              <w:rPr>
                <w:rFonts w:hint="eastAsia"/>
              </w:rPr>
              <w:t>GPS</w:t>
            </w:r>
            <w:r w:rsidRPr="00001EDC">
              <w:rPr>
                <w:rFonts w:hint="eastAsia"/>
              </w:rPr>
              <w:t>）和α</w:t>
            </w:r>
            <w:r w:rsidRPr="00001EDC">
              <w:rPr>
                <w:rFonts w:hint="eastAsia"/>
              </w:rPr>
              <w:t>-D-</w:t>
            </w:r>
            <w:proofErr w:type="gramStart"/>
            <w:r w:rsidRPr="00001EDC">
              <w:rPr>
                <w:rFonts w:hint="eastAsia"/>
              </w:rPr>
              <w:t>吡喃</w:t>
            </w:r>
            <w:proofErr w:type="gramEnd"/>
            <w:r w:rsidRPr="00001EDC">
              <w:rPr>
                <w:rFonts w:hint="eastAsia"/>
              </w:rPr>
              <w:t>葡萄糖基</w:t>
            </w:r>
            <w:r w:rsidRPr="00001EDC">
              <w:rPr>
                <w:rFonts w:hint="eastAsia"/>
              </w:rPr>
              <w:t>-1</w:t>
            </w:r>
            <w:r w:rsidRPr="00001EDC">
              <w:rPr>
                <w:rFonts w:hint="eastAsia"/>
              </w:rPr>
              <w:t>，</w:t>
            </w:r>
            <w:r w:rsidRPr="00001EDC">
              <w:rPr>
                <w:rFonts w:hint="eastAsia"/>
              </w:rPr>
              <w:t>1-</w:t>
            </w:r>
            <w:r w:rsidRPr="00001EDC">
              <w:rPr>
                <w:rFonts w:hint="eastAsia"/>
              </w:rPr>
              <w:t>甘露醇（</w:t>
            </w:r>
            <w:r w:rsidRPr="00001EDC">
              <w:rPr>
                <w:rFonts w:hint="eastAsia"/>
              </w:rPr>
              <w:t>GPM</w:t>
            </w:r>
            <w:r w:rsidRPr="00001EDC">
              <w:rPr>
                <w:rFonts w:hint="eastAsia"/>
              </w:rPr>
              <w:t>）以大致相同的比例组成的混合物。</w:t>
            </w:r>
          </w:p>
        </w:tc>
      </w:tr>
      <w:tr w:rsidR="00001EDC" w:rsidRPr="00001EDC" w:rsidTr="007F173D">
        <w:trPr>
          <w:trHeight w:val="4949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基本信息</w:t>
            </w:r>
          </w:p>
          <w:p w:rsidR="00001EDC" w:rsidRPr="00001EDC" w:rsidRDefault="00001EDC" w:rsidP="00001EDC">
            <w:pPr>
              <w:rPr>
                <w:rFonts w:hint="eastAsia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来源：白砂糖</w:t>
            </w:r>
          </w:p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结构式：</w:t>
            </w:r>
          </w:p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drawing>
                <wp:inline distT="0" distB="0" distL="0" distR="0">
                  <wp:extent cx="1645920" cy="20193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1EDC">
              <w:rPr>
                <w:rFonts w:hint="eastAsia"/>
              </w:rPr>
              <w:t xml:space="preserve">  </w:t>
            </w:r>
            <w:r w:rsidRPr="00001EDC">
              <w:rPr>
                <w:rFonts w:hint="eastAsia"/>
              </w:rPr>
              <w:drawing>
                <wp:inline distT="0" distB="0" distL="0" distR="0">
                  <wp:extent cx="1714500" cy="20193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分子式：</w:t>
            </w:r>
            <w:r w:rsidRPr="00001EDC">
              <w:rPr>
                <w:rFonts w:hint="eastAsia"/>
              </w:rPr>
              <w:t>GPS  C</w:t>
            </w:r>
            <w:r w:rsidRPr="00001EDC">
              <w:rPr>
                <w:rFonts w:hint="eastAsia"/>
                <w:vertAlign w:val="subscript"/>
              </w:rPr>
              <w:t>12</w:t>
            </w:r>
            <w:r w:rsidRPr="00001EDC">
              <w:rPr>
                <w:rFonts w:hint="eastAsia"/>
              </w:rPr>
              <w:t>H</w:t>
            </w:r>
            <w:r w:rsidRPr="00001EDC">
              <w:rPr>
                <w:rFonts w:hint="eastAsia"/>
                <w:vertAlign w:val="subscript"/>
              </w:rPr>
              <w:t>24</w:t>
            </w:r>
            <w:r w:rsidRPr="00001EDC">
              <w:rPr>
                <w:rFonts w:hint="eastAsia"/>
              </w:rPr>
              <w:t>O</w:t>
            </w:r>
            <w:r w:rsidRPr="00001EDC">
              <w:rPr>
                <w:rFonts w:hint="eastAsia"/>
                <w:vertAlign w:val="subscript"/>
              </w:rPr>
              <w:t>11</w:t>
            </w:r>
            <w:r w:rsidRPr="00001EDC">
              <w:rPr>
                <w:rFonts w:hint="eastAsia"/>
              </w:rPr>
              <w:t xml:space="preserve">   GPM  C</w:t>
            </w:r>
            <w:r w:rsidRPr="00001EDC">
              <w:rPr>
                <w:rFonts w:hint="eastAsia"/>
                <w:vertAlign w:val="subscript"/>
              </w:rPr>
              <w:t>12</w:t>
            </w:r>
            <w:r w:rsidRPr="00001EDC">
              <w:rPr>
                <w:rFonts w:hint="eastAsia"/>
              </w:rPr>
              <w:t>H</w:t>
            </w:r>
            <w:r w:rsidRPr="00001EDC">
              <w:rPr>
                <w:rFonts w:hint="eastAsia"/>
                <w:vertAlign w:val="subscript"/>
              </w:rPr>
              <w:t>24</w:t>
            </w:r>
            <w:r w:rsidRPr="00001EDC">
              <w:rPr>
                <w:rFonts w:hint="eastAsia"/>
              </w:rPr>
              <w:t>O</w:t>
            </w:r>
            <w:r w:rsidRPr="00001EDC">
              <w:rPr>
                <w:rFonts w:hint="eastAsia"/>
                <w:vertAlign w:val="subscript"/>
              </w:rPr>
              <w:t>11</w:t>
            </w:r>
            <w:r w:rsidRPr="00001EDC">
              <w:rPr>
                <w:rFonts w:hint="eastAsia"/>
              </w:rPr>
              <w:t>·</w:t>
            </w:r>
            <w:r w:rsidRPr="00001EDC">
              <w:rPr>
                <w:rFonts w:hint="eastAsia"/>
              </w:rPr>
              <w:t>2H</w:t>
            </w:r>
            <w:r w:rsidRPr="00001EDC">
              <w:rPr>
                <w:rFonts w:hint="eastAsia"/>
                <w:vertAlign w:val="subscript"/>
              </w:rPr>
              <w:t>2</w:t>
            </w:r>
            <w:r w:rsidRPr="00001EDC">
              <w:rPr>
                <w:rFonts w:hint="eastAsia"/>
              </w:rPr>
              <w:t>0</w:t>
            </w:r>
          </w:p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分子量：</w:t>
            </w:r>
            <w:r w:rsidRPr="00001EDC">
              <w:rPr>
                <w:rFonts w:hint="eastAsia"/>
              </w:rPr>
              <w:t>GPS 344.32    GPM  380.32</w:t>
            </w:r>
          </w:p>
        </w:tc>
      </w:tr>
      <w:tr w:rsidR="00001EDC" w:rsidRPr="00001EDC" w:rsidTr="007F173D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生产工艺简述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以白砂糖为原料，经蔗糖异构酶转化产生异麦芽酮糖，异麦芽酮糖溶液经催化生成异麦芽酮糖</w:t>
            </w:r>
            <w:proofErr w:type="gramStart"/>
            <w:r w:rsidRPr="00001EDC">
              <w:rPr>
                <w:rFonts w:hint="eastAsia"/>
              </w:rPr>
              <w:t>醇</w:t>
            </w:r>
            <w:proofErr w:type="gramEnd"/>
            <w:r w:rsidRPr="00001EDC">
              <w:rPr>
                <w:rFonts w:hint="eastAsia"/>
              </w:rPr>
              <w:t>溶液；然后经过脱色、过滤、离子交换工艺去杂质，得到澄清透明的异麦芽酮糖</w:t>
            </w:r>
            <w:proofErr w:type="gramStart"/>
            <w:r w:rsidRPr="00001EDC">
              <w:rPr>
                <w:rFonts w:hint="eastAsia"/>
              </w:rPr>
              <w:t>醇</w:t>
            </w:r>
            <w:proofErr w:type="gramEnd"/>
            <w:r w:rsidRPr="00001EDC">
              <w:rPr>
                <w:rFonts w:hint="eastAsia"/>
              </w:rPr>
              <w:t>溶液；再经浓缩、固化、结晶造粒、分筛工艺，即得到固体异麦芽酮糖醇。</w:t>
            </w:r>
          </w:p>
        </w:tc>
      </w:tr>
      <w:tr w:rsidR="00001EDC" w:rsidRPr="00001EDC" w:rsidTr="007F173D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使用范围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各类食品，但不包括婴幼儿食品</w:t>
            </w:r>
          </w:p>
        </w:tc>
      </w:tr>
      <w:tr w:rsidR="00001EDC" w:rsidRPr="00001EDC" w:rsidTr="007F173D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食用量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克"/>
              </w:smartTagPr>
              <w:r w:rsidRPr="00001EDC">
                <w:rPr>
                  <w:rFonts w:hint="eastAsia"/>
                </w:rPr>
                <w:t>100</w:t>
              </w:r>
              <w:r w:rsidRPr="00001EDC">
                <w:rPr>
                  <w:rFonts w:hint="eastAsia"/>
                </w:rPr>
                <w:t>克</w:t>
              </w:r>
            </w:smartTag>
            <w:r w:rsidRPr="00001EDC">
              <w:rPr>
                <w:rFonts w:hint="eastAsia"/>
              </w:rPr>
              <w:t>/</w:t>
            </w:r>
            <w:r w:rsidRPr="00001EDC">
              <w:rPr>
                <w:rFonts w:hint="eastAsia"/>
              </w:rPr>
              <w:t>天</w:t>
            </w:r>
          </w:p>
        </w:tc>
      </w:tr>
      <w:tr w:rsidR="00001EDC" w:rsidRPr="00001EDC" w:rsidTr="007F173D">
        <w:trPr>
          <w:cantSplit/>
          <w:trHeight w:val="126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质量要求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异麦芽酮糖醇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≥</w:t>
            </w:r>
            <w:r w:rsidRPr="00001EDC">
              <w:rPr>
                <w:rFonts w:hint="eastAsia"/>
              </w:rPr>
              <w:t>85%</w:t>
            </w:r>
          </w:p>
        </w:tc>
      </w:tr>
      <w:tr w:rsidR="00001EDC" w:rsidRPr="00001EDC" w:rsidTr="007F173D">
        <w:trPr>
          <w:cantSplit/>
          <w:trHeight w:val="126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DC" w:rsidRPr="00001EDC" w:rsidRDefault="00001EDC" w:rsidP="00001EDC">
            <w:pPr>
              <w:rPr>
                <w:rFonts w:hint="eastAsia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还原糖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≤</w:t>
            </w:r>
            <w:r w:rsidRPr="00001EDC">
              <w:rPr>
                <w:rFonts w:hint="eastAsia"/>
              </w:rPr>
              <w:t>0.3%(</w:t>
            </w:r>
            <w:r w:rsidRPr="00001EDC">
              <w:rPr>
                <w:rFonts w:hint="eastAsia"/>
              </w:rPr>
              <w:t>以葡萄糖计</w:t>
            </w:r>
            <w:r w:rsidRPr="00001EDC">
              <w:rPr>
                <w:rFonts w:hint="eastAsia"/>
              </w:rPr>
              <w:t>)</w:t>
            </w:r>
          </w:p>
        </w:tc>
      </w:tr>
      <w:tr w:rsidR="00001EDC" w:rsidRPr="00001EDC" w:rsidTr="007F173D">
        <w:trPr>
          <w:cantSplit/>
          <w:trHeight w:val="1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总糖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≤</w:t>
            </w:r>
            <w:r w:rsidRPr="00001EDC">
              <w:rPr>
                <w:rFonts w:hint="eastAsia"/>
              </w:rPr>
              <w:t>0.5%(</w:t>
            </w:r>
            <w:r w:rsidRPr="00001EDC">
              <w:rPr>
                <w:rFonts w:hint="eastAsia"/>
              </w:rPr>
              <w:t>以葡萄糖计</w:t>
            </w:r>
            <w:r w:rsidRPr="00001EDC">
              <w:rPr>
                <w:rFonts w:hint="eastAsia"/>
              </w:rPr>
              <w:t>)</w:t>
            </w:r>
          </w:p>
        </w:tc>
      </w:tr>
      <w:tr w:rsidR="00001EDC" w:rsidRPr="00001EDC" w:rsidTr="007F173D">
        <w:trPr>
          <w:cantSplit/>
          <w:trHeight w:val="1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山梨醇﹢甘露醇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EDC" w:rsidRPr="00001EDC" w:rsidRDefault="00001EDC" w:rsidP="00001EDC">
            <w:pPr>
              <w:rPr>
                <w:rFonts w:hint="eastAsia"/>
              </w:rPr>
            </w:pPr>
            <w:r w:rsidRPr="00001EDC">
              <w:rPr>
                <w:rFonts w:hint="eastAsia"/>
              </w:rPr>
              <w:t>≤</w:t>
            </w:r>
            <w:r w:rsidRPr="00001EDC">
              <w:rPr>
                <w:rFonts w:hint="eastAsia"/>
              </w:rPr>
              <w:t>15%</w:t>
            </w:r>
          </w:p>
        </w:tc>
      </w:tr>
    </w:tbl>
    <w:p w:rsidR="004C20E9" w:rsidRDefault="004C20E9">
      <w:bookmarkStart w:id="0" w:name="_GoBack"/>
      <w:bookmarkEnd w:id="0"/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EDC"/>
    <w:rsid w:val="00001EDC"/>
    <w:rsid w:val="004C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1ED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1E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1ED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1E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2012-01-02T11:56:00Z</dcterms:created>
  <dcterms:modified xsi:type="dcterms:W3CDTF">2012-01-02T11:56:00Z</dcterms:modified>
</cp:coreProperties>
</file>