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A1A" w:rsidRPr="00861A1A" w:rsidRDefault="00861A1A" w:rsidP="00861A1A">
      <w:r w:rsidRPr="00861A1A">
        <w:rPr>
          <w:rFonts w:hint="eastAsia"/>
        </w:rPr>
        <w:t>多聚果糖</w:t>
      </w:r>
    </w:p>
    <w:tbl>
      <w:tblPr>
        <w:tblpPr w:leftFromText="36" w:rightFromText="36" w:vertAnchor="text"/>
        <w:tblW w:w="685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2"/>
        <w:gridCol w:w="2448"/>
        <w:gridCol w:w="2592"/>
      </w:tblGrid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中文名称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多聚果糖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英文名称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Polyfructose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主要成分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多聚果糖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基本信息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1A1A" w:rsidRPr="00861A1A" w:rsidRDefault="00861A1A" w:rsidP="00861A1A">
            <w:r w:rsidRPr="00861A1A">
              <w:rPr>
                <w:rFonts w:hint="eastAsia"/>
              </w:rPr>
              <w:t>来源：菊苣根</w:t>
            </w:r>
            <w:r w:rsidRPr="00861A1A">
              <w:rPr>
                <w:rFonts w:hint="eastAsia"/>
              </w:rPr>
              <w:t>(</w:t>
            </w:r>
            <w:r w:rsidRPr="00861A1A">
              <w:rPr>
                <w:rFonts w:hint="eastAsia"/>
              </w:rPr>
              <w:t>拉丁学名：</w:t>
            </w:r>
            <w:r w:rsidRPr="00861A1A">
              <w:rPr>
                <w:rFonts w:hint="eastAsia"/>
              </w:rPr>
              <w:t>Cichorium intybus var. sativum</w:t>
            </w:r>
            <w:r w:rsidRPr="00861A1A">
              <w:rPr>
                <w:rFonts w:hint="eastAsia"/>
              </w:rPr>
              <w:t>，</w:t>
            </w:r>
            <w:r w:rsidRPr="00861A1A">
              <w:rPr>
                <w:rFonts w:hint="eastAsia"/>
              </w:rPr>
              <w:t>Asteraceae )</w:t>
            </w:r>
          </w:p>
          <w:p w:rsidR="00861A1A" w:rsidRPr="00861A1A" w:rsidRDefault="00861A1A" w:rsidP="00861A1A">
            <w:pPr>
              <w:rPr>
                <w:rFonts w:hint="eastAsia"/>
              </w:rPr>
            </w:pPr>
            <w:r w:rsidRPr="00861A1A">
              <w:rPr>
                <w:rFonts w:hint="eastAsia"/>
              </w:rPr>
              <w:t>结构式：</w:t>
            </w:r>
            <w:r w:rsidRPr="00861A1A">
              <w:rPr>
                <w:rFonts w:hint="eastAsia"/>
              </w:rPr>
              <w:pict>
                <v:shape id="_x0000_s1026" style="position:absolute;left:0;text-align:left;margin-left:0;margin-top:0;width:50pt;height:50pt;z-index:251658240;visibility:hidden;mso-position-horizontal-relative:text;mso-position-vertical-relative:text" coordsize="21600,21600" o:spt="100" o:preferrelative="t" adj="0,,0" path="m@4@5l@4@11@9@11@9@5xe" filled="f" stroked="f">
                  <v:stroke joinstyle="round"/>
                  <v:formulas/>
                  <v:path o:connecttype="segments"/>
                  <o:lock v:ext="edit" selection="t"/>
                </v:shape>
              </w:pict>
            </w:r>
          </w:p>
          <w:p w:rsidR="00861A1A" w:rsidRPr="00861A1A" w:rsidRDefault="00861A1A" w:rsidP="00861A1A">
            <w:pPr>
              <w:rPr>
                <w:rFonts w:hint="eastAsia"/>
              </w:rPr>
            </w:pPr>
            <w:r w:rsidRPr="00861A1A">
              <w:rPr>
                <w:rFonts w:hint="eastAsia"/>
              </w:rPr>
              <w:pict>
                <v:shape id="_x0000_s1027" style="position:absolute;left:0;text-align:left;margin-left:0;margin-top:0;width:50pt;height:50pt;z-index:251658240;visibility:hidden" coordsize="21600,21600" o:spt="100" o:preferrelative="t" adj="0,,0" path="m@4@5l@4@11@9@11@9@5xe" filled="f" stroked="f">
                  <v:stroke joinstyle="round"/>
                  <v:formulas/>
                  <v:path o:connecttype="segments"/>
                  <o:lock v:ext="edit" selection="t"/>
                  <v:textbox>
                    <w:txbxContent>
                      <w:p w:rsidR="00861A1A" w:rsidRDefault="00861A1A" w:rsidP="00861A1A">
                        <w:r>
                          <w:rPr>
                            <w:noProof/>
                          </w:rPr>
                          <w:drawing>
                            <wp:inline distT="0" distB="0" distL="0" distR="0" wp14:anchorId="4B450CFA" wp14:editId="330FB68D">
                              <wp:extent cx="1645920" cy="3634740"/>
                              <wp:effectExtent l="0" t="0" r="0" b="3810"/>
                              <wp:docPr id="1" name="图片 1" descr="http://www.moh.gov.cn/tmppubfiles/business/cmsresources/4sj/cmsrsimage/img4142original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moh.gov.cn/tmppubfiles/business/cmsresources/4sj/cmsrsimage/img4142original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5920" cy="36347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861A1A" w:rsidRPr="00861A1A" w:rsidRDefault="00861A1A" w:rsidP="00861A1A">
            <w:pPr>
              <w:rPr>
                <w:rFonts w:hint="eastAsia"/>
              </w:rPr>
            </w:pPr>
            <w:r w:rsidRPr="00861A1A">
              <w:rPr>
                <w:rFonts w:hint="eastAsia"/>
              </w:rPr>
              <w:t>分子式：（</w:t>
            </w:r>
            <w:r w:rsidRPr="00861A1A">
              <w:rPr>
                <w:rFonts w:hint="eastAsia"/>
              </w:rPr>
              <w:t>C6-H12-O6</w:t>
            </w:r>
            <w:r w:rsidRPr="00861A1A">
              <w:rPr>
                <w:rFonts w:hint="eastAsia"/>
              </w:rPr>
              <w:t>）</w:t>
            </w:r>
            <w:r w:rsidRPr="00861A1A">
              <w:rPr>
                <w:rFonts w:hint="eastAsia"/>
              </w:rPr>
              <w:t>-(C6-H10-O5)n</w:t>
            </w:r>
          </w:p>
          <w:p w:rsidR="00861A1A" w:rsidRPr="00861A1A" w:rsidRDefault="00861A1A" w:rsidP="00861A1A">
            <w:pPr>
              <w:rPr>
                <w:rFonts w:hint="eastAsia"/>
              </w:rPr>
            </w:pPr>
            <w:r w:rsidRPr="00861A1A">
              <w:rPr>
                <w:rFonts w:hint="eastAsia"/>
              </w:rPr>
              <w:t>n</w:t>
            </w:r>
            <w:r w:rsidRPr="00861A1A">
              <w:rPr>
                <w:rFonts w:hint="eastAsia"/>
              </w:rPr>
              <w:t>＝</w:t>
            </w:r>
            <w:r w:rsidRPr="00861A1A">
              <w:rPr>
                <w:rFonts w:hint="eastAsia"/>
              </w:rPr>
              <w:t>2-60</w:t>
            </w:r>
          </w:p>
          <w:p w:rsidR="00000000" w:rsidRPr="00861A1A" w:rsidRDefault="00861A1A" w:rsidP="00861A1A">
            <w:r w:rsidRPr="00861A1A">
              <w:rPr>
                <w:rFonts w:hint="eastAsia"/>
              </w:rPr>
              <w:t>分子量：</w:t>
            </w:r>
            <w:r w:rsidRPr="00861A1A">
              <w:rPr>
                <w:rFonts w:hint="eastAsia"/>
              </w:rPr>
              <w:t>344</w:t>
            </w:r>
            <w:r w:rsidRPr="00861A1A">
              <w:rPr>
                <w:rFonts w:hint="eastAsia"/>
              </w:rPr>
              <w:t>～</w:t>
            </w:r>
            <w:r w:rsidRPr="00861A1A">
              <w:rPr>
                <w:rFonts w:hint="eastAsia"/>
              </w:rPr>
              <w:t>11400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生产工艺简述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以菊苣根为原料，经提取过滤，去除蛋白质、矿物质及短链果聚糖，喷雾干燥等步骤制成多聚果糖。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食用量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≤</w:t>
            </w:r>
            <w:r w:rsidRPr="00861A1A">
              <w:rPr>
                <w:rFonts w:hint="eastAsia"/>
              </w:rPr>
              <w:t>8.4</w:t>
            </w:r>
            <w:r w:rsidRPr="00861A1A">
              <w:rPr>
                <w:rFonts w:hint="eastAsia"/>
              </w:rPr>
              <w:t>克</w:t>
            </w:r>
            <w:r w:rsidRPr="00861A1A">
              <w:rPr>
                <w:rFonts w:hint="eastAsia"/>
              </w:rPr>
              <w:t>/</w:t>
            </w:r>
            <w:r w:rsidRPr="00861A1A">
              <w:rPr>
                <w:rFonts w:hint="eastAsia"/>
              </w:rPr>
              <w:t>天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质量要求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性状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白色粉末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1A1A" w:rsidRPr="00861A1A" w:rsidRDefault="00861A1A" w:rsidP="00861A1A"/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多聚果糖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≥</w:t>
            </w:r>
            <w:r w:rsidRPr="00861A1A">
              <w:rPr>
                <w:rFonts w:hint="eastAsia"/>
              </w:rPr>
              <w:t>94.5</w:t>
            </w:r>
            <w:r w:rsidRPr="00861A1A">
              <w:rPr>
                <w:rFonts w:hint="eastAsia"/>
              </w:rPr>
              <w:t>％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1A1A" w:rsidRPr="00861A1A" w:rsidRDefault="00861A1A" w:rsidP="00861A1A"/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平均聚合度（</w:t>
            </w:r>
            <w:r w:rsidRPr="00861A1A">
              <w:rPr>
                <w:rFonts w:hint="eastAsia"/>
              </w:rPr>
              <w:t>DP</w:t>
            </w:r>
            <w:r w:rsidRPr="00861A1A">
              <w:rPr>
                <w:rFonts w:hint="eastAsia"/>
              </w:rPr>
              <w:t>）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≥</w:t>
            </w:r>
            <w:r w:rsidRPr="00861A1A">
              <w:rPr>
                <w:rFonts w:hint="eastAsia"/>
              </w:rPr>
              <w:t>23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1A1A" w:rsidRPr="00861A1A" w:rsidRDefault="00861A1A" w:rsidP="00861A1A"/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水分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≤</w:t>
            </w:r>
            <w:r w:rsidRPr="00861A1A">
              <w:rPr>
                <w:rFonts w:hint="eastAsia"/>
              </w:rPr>
              <w:t>4.5</w:t>
            </w:r>
            <w:r w:rsidRPr="00861A1A">
              <w:rPr>
                <w:rFonts w:hint="eastAsia"/>
              </w:rPr>
              <w:t>％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1A1A" w:rsidRPr="00861A1A" w:rsidRDefault="00861A1A" w:rsidP="00861A1A"/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灰分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≤</w:t>
            </w:r>
            <w:r w:rsidRPr="00861A1A">
              <w:rPr>
                <w:rFonts w:hint="eastAsia"/>
              </w:rPr>
              <w:t>0.2</w:t>
            </w:r>
            <w:r w:rsidRPr="00861A1A">
              <w:rPr>
                <w:rFonts w:hint="eastAsia"/>
              </w:rPr>
              <w:t>％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1A1A" w:rsidRPr="00861A1A" w:rsidRDefault="00861A1A" w:rsidP="00861A1A"/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pH</w:t>
            </w:r>
            <w:r w:rsidRPr="00861A1A">
              <w:rPr>
                <w:rFonts w:hint="eastAsia"/>
              </w:rPr>
              <w:t>值（</w:t>
            </w:r>
            <w:r w:rsidRPr="00861A1A">
              <w:rPr>
                <w:rFonts w:hint="eastAsia"/>
              </w:rPr>
              <w:t>10</w:t>
            </w:r>
            <w:r w:rsidRPr="00861A1A">
              <w:rPr>
                <w:rFonts w:hint="eastAsia"/>
              </w:rPr>
              <w:t>％在普通水中）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5.0</w:t>
            </w:r>
            <w:r w:rsidRPr="00861A1A">
              <w:rPr>
                <w:rFonts w:hint="eastAsia"/>
              </w:rPr>
              <w:t>～</w:t>
            </w:r>
            <w:r w:rsidRPr="00861A1A">
              <w:rPr>
                <w:rFonts w:hint="eastAsia"/>
              </w:rPr>
              <w:t>7.0</w:t>
            </w:r>
          </w:p>
        </w:tc>
      </w:tr>
      <w:tr w:rsidR="00861A1A" w:rsidRPr="00861A1A" w:rsidTr="00861A1A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其他需要说明的情况</w:t>
            </w:r>
          </w:p>
        </w:tc>
        <w:tc>
          <w:tcPr>
            <w:tcW w:w="50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861A1A" w:rsidRDefault="00861A1A" w:rsidP="00861A1A">
            <w:r w:rsidRPr="00861A1A">
              <w:rPr>
                <w:rFonts w:hint="eastAsia"/>
              </w:rPr>
              <w:t>使用范围</w:t>
            </w:r>
            <w:r w:rsidRPr="00861A1A">
              <w:rPr>
                <w:rFonts w:hint="eastAsia"/>
              </w:rPr>
              <w:t>:</w:t>
            </w:r>
            <w:r w:rsidRPr="00861A1A">
              <w:rPr>
                <w:rFonts w:hint="eastAsia"/>
              </w:rPr>
              <w:t>儿童奶粉、孕产妇奶粉</w:t>
            </w:r>
          </w:p>
        </w:tc>
      </w:tr>
    </w:tbl>
    <w:p w:rsidR="00477A07" w:rsidRDefault="00477A07">
      <w:bookmarkStart w:id="0" w:name="_GoBack"/>
      <w:bookmarkEnd w:id="0"/>
    </w:p>
    <w:sectPr w:rsidR="00477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A1A"/>
    <w:rsid w:val="00477A07"/>
    <w:rsid w:val="0086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2012-01-02T11:45:00Z</dcterms:created>
  <dcterms:modified xsi:type="dcterms:W3CDTF">2012-01-02T11:46:00Z</dcterms:modified>
</cp:coreProperties>
</file>