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608C" w14:textId="77777777" w:rsidR="006A5F6D" w:rsidRPr="00CF4CC3" w:rsidRDefault="006A5F6D" w:rsidP="0098020C">
      <w:pPr>
        <w:spacing w:line="700" w:lineRule="exact"/>
        <w:jc w:val="center"/>
        <w:rPr>
          <w:rFonts w:ascii="华文中宋" w:eastAsia="华文中宋" w:hAnsi="华文中宋" w:hint="eastAsia"/>
          <w:sz w:val="44"/>
          <w:szCs w:val="44"/>
        </w:rPr>
      </w:pPr>
      <w:r w:rsidRPr="00CF4CC3">
        <w:rPr>
          <w:rFonts w:ascii="华文中宋" w:eastAsia="华文中宋" w:hAnsi="华文中宋" w:hint="eastAsia"/>
          <w:sz w:val="44"/>
          <w:szCs w:val="44"/>
        </w:rPr>
        <w:t>国家发展改革委办公厅 市场监管总局办公厅关于进一步发挥行业协会商会自律作用坚决杜绝乱收费行为的通知</w:t>
      </w:r>
    </w:p>
    <w:p w14:paraId="2413A318" w14:textId="77777777" w:rsidR="006A5F6D" w:rsidRPr="0098020C" w:rsidRDefault="006A5F6D" w:rsidP="006A5F6D">
      <w:pPr>
        <w:rPr>
          <w:rFonts w:ascii="仿宋" w:eastAsia="仿宋" w:hAnsi="仿宋"/>
          <w:sz w:val="32"/>
          <w:szCs w:val="32"/>
        </w:rPr>
      </w:pPr>
    </w:p>
    <w:p w14:paraId="3C36FB72" w14:textId="77777777" w:rsidR="006A5F6D" w:rsidRPr="0098020C" w:rsidRDefault="006A5F6D" w:rsidP="006A5F6D">
      <w:pPr>
        <w:jc w:val="center"/>
        <w:rPr>
          <w:rFonts w:ascii="仿宋" w:eastAsia="仿宋" w:hAnsi="仿宋"/>
          <w:sz w:val="32"/>
          <w:szCs w:val="32"/>
        </w:rPr>
      </w:pPr>
      <w:r w:rsidRPr="0098020C">
        <w:rPr>
          <w:rFonts w:ascii="仿宋" w:eastAsia="仿宋" w:hAnsi="仿宋" w:hint="eastAsia"/>
          <w:sz w:val="32"/>
          <w:szCs w:val="32"/>
        </w:rPr>
        <w:t>发改办体改〔</w:t>
      </w:r>
      <w:r w:rsidRPr="0098020C">
        <w:rPr>
          <w:rFonts w:ascii="仿宋" w:eastAsia="仿宋" w:hAnsi="仿宋"/>
          <w:sz w:val="32"/>
          <w:szCs w:val="32"/>
        </w:rPr>
        <w:t>2022〕245号</w:t>
      </w:r>
    </w:p>
    <w:p w14:paraId="1E60B9D1" w14:textId="77777777" w:rsidR="006A5F6D" w:rsidRPr="0098020C" w:rsidRDefault="006A5F6D" w:rsidP="006A5F6D">
      <w:pPr>
        <w:rPr>
          <w:rFonts w:ascii="仿宋" w:eastAsia="仿宋" w:hAnsi="仿宋"/>
          <w:sz w:val="32"/>
          <w:szCs w:val="32"/>
        </w:rPr>
      </w:pPr>
    </w:p>
    <w:p w14:paraId="016D802A" w14:textId="46C5692D" w:rsidR="006A5F6D" w:rsidRPr="0098020C" w:rsidRDefault="006A5F6D" w:rsidP="006A5F6D">
      <w:pPr>
        <w:spacing w:line="560" w:lineRule="exact"/>
        <w:rPr>
          <w:rFonts w:ascii="仿宋" w:eastAsia="仿宋" w:hAnsi="仿宋"/>
          <w:sz w:val="32"/>
          <w:szCs w:val="32"/>
        </w:rPr>
      </w:pPr>
      <w:r w:rsidRPr="0098020C">
        <w:rPr>
          <w:rFonts w:ascii="仿宋" w:eastAsia="仿宋" w:hAnsi="仿宋" w:hint="eastAsia"/>
          <w:sz w:val="32"/>
          <w:szCs w:val="32"/>
        </w:rPr>
        <w:t>各行业协会商会：</w:t>
      </w:r>
    </w:p>
    <w:p w14:paraId="2A3B70E1" w14:textId="77777777"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发挥行业协会商会对规范收费行为的自律作用，对维护市场秩序、优化营商环境具有重要意义。《国务院办公厅关于进一步规范行业协会商会收费的通知》（国办发〔</w:t>
      </w:r>
      <w:r w:rsidRPr="0098020C">
        <w:rPr>
          <w:rFonts w:ascii="仿宋" w:eastAsia="仿宋" w:hAnsi="仿宋"/>
          <w:sz w:val="32"/>
          <w:szCs w:val="32"/>
        </w:rPr>
        <w:t>2020〕21号）印发以来，一些行业协会商会违法违规收费行为仍时有发生，引起社会舆论高度关注和市场主体强烈反响。为进一步发挥行业协会商会自律作用、坚决杜绝乱收费行为，现将有关事项通知如下：</w:t>
      </w:r>
    </w:p>
    <w:p w14:paraId="16E78CD2" w14:textId="77777777" w:rsidR="006A5F6D" w:rsidRPr="0098020C" w:rsidRDefault="006A5F6D" w:rsidP="0098020C">
      <w:pPr>
        <w:spacing w:beforeLines="50" w:before="156" w:afterLines="50" w:after="156" w:line="560" w:lineRule="exact"/>
        <w:ind w:firstLineChars="177" w:firstLine="569"/>
        <w:rPr>
          <w:rFonts w:ascii="仿宋" w:eastAsia="仿宋" w:hAnsi="仿宋"/>
          <w:b/>
          <w:bCs/>
          <w:sz w:val="32"/>
          <w:szCs w:val="32"/>
        </w:rPr>
      </w:pPr>
      <w:r w:rsidRPr="0098020C">
        <w:rPr>
          <w:rFonts w:ascii="仿宋" w:eastAsia="仿宋" w:hAnsi="仿宋" w:hint="eastAsia"/>
          <w:b/>
          <w:bCs/>
          <w:sz w:val="32"/>
          <w:szCs w:val="32"/>
        </w:rPr>
        <w:t>一、把规范收费行为作为行业协会商会自律的重要内容</w:t>
      </w:r>
    </w:p>
    <w:p w14:paraId="73A8B0AD" w14:textId="77777777"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各行业协会商会要进一步提高政治站位和思想认识，把杜绝乱收费行为提升到自身发展“生命线”的高度认真贯彻落实，树立守法意识、风险意识、责任意识、底线意识，强化责任担当，筑牢依法诚信办会的思想防线，坚守合法合规合理收费“底线”，远离违规收费“高压线”。从既往查处的乱收费案件中认真汲取教训，知晓政策红线和违规后果，时刻保持警醒，切实加强自律，绝不能抱有侥幸心理。</w:t>
      </w:r>
    </w:p>
    <w:p w14:paraId="298EC7FF" w14:textId="77777777" w:rsidR="006A5F6D" w:rsidRPr="0098020C" w:rsidRDefault="006A5F6D" w:rsidP="006A5F6D">
      <w:pPr>
        <w:spacing w:line="560" w:lineRule="exact"/>
        <w:ind w:firstLineChars="177" w:firstLine="566"/>
        <w:rPr>
          <w:rFonts w:ascii="仿宋" w:eastAsia="仿宋" w:hAnsi="仿宋"/>
          <w:sz w:val="32"/>
          <w:szCs w:val="32"/>
        </w:rPr>
      </w:pPr>
    </w:p>
    <w:p w14:paraId="4E297FA8" w14:textId="77777777" w:rsidR="006A5F6D" w:rsidRPr="00296C95" w:rsidRDefault="006A5F6D" w:rsidP="00296C95">
      <w:pPr>
        <w:spacing w:beforeLines="50" w:before="156" w:afterLines="50" w:after="156" w:line="560" w:lineRule="exact"/>
        <w:ind w:firstLineChars="177" w:firstLine="569"/>
        <w:rPr>
          <w:rFonts w:ascii="仿宋" w:eastAsia="仿宋" w:hAnsi="仿宋"/>
          <w:b/>
          <w:bCs/>
          <w:sz w:val="32"/>
          <w:szCs w:val="32"/>
        </w:rPr>
      </w:pPr>
      <w:r w:rsidRPr="00296C95">
        <w:rPr>
          <w:rFonts w:ascii="仿宋" w:eastAsia="仿宋" w:hAnsi="仿宋" w:hint="eastAsia"/>
          <w:b/>
          <w:bCs/>
          <w:sz w:val="32"/>
          <w:szCs w:val="32"/>
        </w:rPr>
        <w:lastRenderedPageBreak/>
        <w:t>二、自觉遵守各项收费规定</w:t>
      </w:r>
    </w:p>
    <w:p w14:paraId="06540365" w14:textId="77777777"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p w14:paraId="71406D4A" w14:textId="77777777" w:rsidR="006A5F6D" w:rsidRPr="00296C95" w:rsidRDefault="006A5F6D" w:rsidP="00296C95">
      <w:pPr>
        <w:spacing w:beforeLines="50" w:before="156" w:afterLines="50" w:after="156" w:line="560" w:lineRule="exact"/>
        <w:ind w:firstLineChars="177" w:firstLine="569"/>
        <w:rPr>
          <w:rFonts w:ascii="仿宋" w:eastAsia="仿宋" w:hAnsi="仿宋"/>
          <w:b/>
          <w:bCs/>
          <w:sz w:val="32"/>
          <w:szCs w:val="32"/>
        </w:rPr>
      </w:pPr>
      <w:r w:rsidRPr="00296C95">
        <w:rPr>
          <w:rFonts w:ascii="仿宋" w:eastAsia="仿宋" w:hAnsi="仿宋" w:hint="eastAsia"/>
          <w:b/>
          <w:bCs/>
          <w:sz w:val="32"/>
          <w:szCs w:val="32"/>
        </w:rPr>
        <w:t>三、认真做好收费信息公示和信用承诺</w:t>
      </w:r>
    </w:p>
    <w:p w14:paraId="2673C8B4" w14:textId="605A458B"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各行业协会商会要进一步落实收费信息公示和信用承诺制度，主动接受社会监督。严格按要求在“信用中国”网站上公示收费项目、收费性质、服务内容、收费标准及依据等，如有新增收费项目或收费情况发生变化的，要及时更新。依托“信用中国”网站就自身收费行为进行信用承诺，主动向社会公开承诺规范收费、合理收费，自觉抵制违法违规收费行为，如有违规收费立即退费整改、主动接受处罚。</w:t>
      </w:r>
    </w:p>
    <w:p w14:paraId="42E75C0F" w14:textId="77777777" w:rsidR="006A5F6D" w:rsidRPr="0098020C" w:rsidRDefault="006A5F6D" w:rsidP="006A5F6D">
      <w:pPr>
        <w:spacing w:line="560" w:lineRule="exact"/>
        <w:ind w:firstLineChars="177" w:firstLine="566"/>
        <w:rPr>
          <w:rFonts w:ascii="仿宋" w:eastAsia="仿宋" w:hAnsi="仿宋"/>
          <w:sz w:val="32"/>
          <w:szCs w:val="32"/>
        </w:rPr>
      </w:pPr>
    </w:p>
    <w:p w14:paraId="40C38DE8" w14:textId="77777777" w:rsidR="006A5F6D" w:rsidRPr="0098020C" w:rsidRDefault="006A5F6D" w:rsidP="006A5F6D">
      <w:pPr>
        <w:spacing w:line="560" w:lineRule="exact"/>
        <w:ind w:firstLineChars="177" w:firstLine="566"/>
        <w:rPr>
          <w:rFonts w:ascii="仿宋" w:eastAsia="仿宋" w:hAnsi="仿宋"/>
          <w:sz w:val="32"/>
          <w:szCs w:val="32"/>
        </w:rPr>
      </w:pPr>
    </w:p>
    <w:p w14:paraId="2927CAAF" w14:textId="77777777" w:rsidR="006A5F6D" w:rsidRPr="00296C95" w:rsidRDefault="006A5F6D" w:rsidP="00296C95">
      <w:pPr>
        <w:spacing w:beforeLines="50" w:before="156" w:afterLines="50" w:after="156" w:line="560" w:lineRule="exact"/>
        <w:ind w:firstLineChars="177" w:firstLine="569"/>
        <w:rPr>
          <w:rFonts w:ascii="仿宋" w:eastAsia="仿宋" w:hAnsi="仿宋"/>
          <w:b/>
          <w:bCs/>
          <w:sz w:val="32"/>
          <w:szCs w:val="32"/>
        </w:rPr>
      </w:pPr>
      <w:r w:rsidRPr="00296C95">
        <w:rPr>
          <w:rFonts w:ascii="仿宋" w:eastAsia="仿宋" w:hAnsi="仿宋" w:hint="eastAsia"/>
          <w:b/>
          <w:bCs/>
          <w:sz w:val="32"/>
          <w:szCs w:val="32"/>
        </w:rPr>
        <w:lastRenderedPageBreak/>
        <w:t>四、全面开展自查自纠和风险防控</w:t>
      </w:r>
    </w:p>
    <w:p w14:paraId="507FA0A0" w14:textId="77777777"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各行业协会商会要主动担当作为，切实加强自我规范和自我约束。更加深入彻底地开展自查自纠，全面摸排是否存在乱收费行为，及时消除违规隐患，发现问题立即整改，立即取消违法违规收费项目，立即退还违法违规所得，举一反三规范其他收费项目。要加强自身建设，在章程中明确规范收费行为的自我约束机制，健全内部监督制度和风险防控机制，在实施收费行为前对其合法合规性进行内部审查，降低违法违规风险。</w:t>
      </w:r>
    </w:p>
    <w:p w14:paraId="748B7762" w14:textId="77777777" w:rsidR="006A5F6D" w:rsidRPr="00296C95" w:rsidRDefault="006A5F6D" w:rsidP="00296C95">
      <w:pPr>
        <w:spacing w:beforeLines="50" w:before="156" w:afterLines="50" w:after="156" w:line="560" w:lineRule="exact"/>
        <w:ind w:firstLineChars="177" w:firstLine="569"/>
        <w:rPr>
          <w:rFonts w:ascii="仿宋" w:eastAsia="仿宋" w:hAnsi="仿宋"/>
          <w:b/>
          <w:bCs/>
          <w:sz w:val="32"/>
          <w:szCs w:val="32"/>
        </w:rPr>
      </w:pPr>
      <w:r w:rsidRPr="00296C95">
        <w:rPr>
          <w:rFonts w:ascii="仿宋" w:eastAsia="仿宋" w:hAnsi="仿宋" w:hint="eastAsia"/>
          <w:b/>
          <w:bCs/>
          <w:sz w:val="32"/>
          <w:szCs w:val="32"/>
        </w:rPr>
        <w:t>五、主动接受社会监督和综合监管</w:t>
      </w:r>
    </w:p>
    <w:p w14:paraId="1C3316EA" w14:textId="0AA7B6B3"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t>行业协会商会发生本通知第二条所列违法违规收费行为，一经查实，有关部门将通过适当方式向社会公示并进行风险提示，包括提示市场主体谨慎加入这些协会，谨慎接受这些协会提供的服务，谨慎参加这些协会组织的活动，不向这些协会提供捐赠、赞助等。同时，向有关单位提出惩戒建议，包括但不限于：建议该行业协会商会自行解散并注销登记；建议登记管理机关对其作出撤销登记的行政处罚，暂不能撤销的列入“社会组织严重违法失信名单”；建议有关部门或地方政府终止向其购买服务、委托事项，终止提供资金资助等支持；建议财税部门取消其享受税收优惠的资格；建议有关部门取消该协会及其负责人已有荣誉称号，禁止参加评先评优等。</w:t>
      </w:r>
    </w:p>
    <w:p w14:paraId="6F02C088" w14:textId="77777777" w:rsidR="006A5F6D" w:rsidRPr="0098020C" w:rsidRDefault="006A5F6D" w:rsidP="006A5F6D">
      <w:pPr>
        <w:spacing w:line="560" w:lineRule="exact"/>
        <w:ind w:firstLineChars="177" w:firstLine="566"/>
        <w:rPr>
          <w:rFonts w:ascii="仿宋" w:eastAsia="仿宋" w:hAnsi="仿宋"/>
          <w:sz w:val="32"/>
          <w:szCs w:val="32"/>
        </w:rPr>
      </w:pPr>
    </w:p>
    <w:p w14:paraId="57A12414" w14:textId="77777777" w:rsidR="006A5F6D" w:rsidRPr="0098020C" w:rsidRDefault="006A5F6D" w:rsidP="006A5F6D">
      <w:pPr>
        <w:spacing w:line="560" w:lineRule="exact"/>
        <w:ind w:firstLineChars="177" w:firstLine="566"/>
        <w:rPr>
          <w:rFonts w:ascii="仿宋" w:eastAsia="仿宋" w:hAnsi="仿宋"/>
          <w:sz w:val="32"/>
          <w:szCs w:val="32"/>
        </w:rPr>
      </w:pPr>
    </w:p>
    <w:p w14:paraId="5BF20B13" w14:textId="77777777" w:rsidR="006A5F6D" w:rsidRPr="0098020C" w:rsidRDefault="006A5F6D" w:rsidP="006A5F6D">
      <w:pPr>
        <w:spacing w:line="560" w:lineRule="exact"/>
        <w:ind w:firstLineChars="177" w:firstLine="566"/>
        <w:rPr>
          <w:rFonts w:ascii="仿宋" w:eastAsia="仿宋" w:hAnsi="仿宋"/>
          <w:sz w:val="32"/>
          <w:szCs w:val="32"/>
        </w:rPr>
      </w:pPr>
      <w:r w:rsidRPr="0098020C">
        <w:rPr>
          <w:rFonts w:ascii="仿宋" w:eastAsia="仿宋" w:hAnsi="仿宋" w:hint="eastAsia"/>
          <w:sz w:val="32"/>
          <w:szCs w:val="32"/>
        </w:rPr>
        <w:lastRenderedPageBreak/>
        <w:t>各行业协会商会要按照本通知要求强化自律，珍惜自身改革发展成果，遵纪守法、守正创新，切实做到合法合理收费、依法依规活动，为优化营商环境、促进经济社会发展作出积极贡献。</w:t>
      </w:r>
    </w:p>
    <w:p w14:paraId="6F9FC2BF" w14:textId="77777777" w:rsidR="006A5F6D" w:rsidRPr="0098020C" w:rsidRDefault="006A5F6D" w:rsidP="006A5F6D">
      <w:pPr>
        <w:spacing w:line="560" w:lineRule="exact"/>
        <w:ind w:firstLineChars="177" w:firstLine="566"/>
        <w:rPr>
          <w:rFonts w:ascii="仿宋" w:eastAsia="仿宋" w:hAnsi="仿宋"/>
          <w:sz w:val="32"/>
          <w:szCs w:val="32"/>
        </w:rPr>
      </w:pPr>
    </w:p>
    <w:p w14:paraId="5EFF1A56" w14:textId="77777777" w:rsidR="006A5F6D" w:rsidRPr="0098020C" w:rsidRDefault="006A5F6D" w:rsidP="006A5F6D">
      <w:pPr>
        <w:spacing w:line="560" w:lineRule="exact"/>
        <w:ind w:firstLineChars="177" w:firstLine="566"/>
        <w:rPr>
          <w:rFonts w:ascii="仿宋" w:eastAsia="仿宋" w:hAnsi="仿宋"/>
          <w:sz w:val="32"/>
          <w:szCs w:val="32"/>
        </w:rPr>
      </w:pPr>
    </w:p>
    <w:p w14:paraId="7BA2464E" w14:textId="77777777" w:rsidR="006A5F6D" w:rsidRPr="0098020C" w:rsidRDefault="006A5F6D" w:rsidP="006A5F6D">
      <w:pPr>
        <w:spacing w:line="560" w:lineRule="exact"/>
        <w:ind w:firstLineChars="177" w:firstLine="566"/>
        <w:rPr>
          <w:rFonts w:ascii="仿宋" w:eastAsia="仿宋" w:hAnsi="仿宋"/>
          <w:sz w:val="32"/>
          <w:szCs w:val="32"/>
        </w:rPr>
      </w:pPr>
    </w:p>
    <w:p w14:paraId="37DD3F78" w14:textId="5F18A939" w:rsidR="006A5F6D" w:rsidRPr="0098020C" w:rsidRDefault="006A5F6D" w:rsidP="00296C95">
      <w:pPr>
        <w:spacing w:line="560" w:lineRule="exact"/>
        <w:ind w:firstLineChars="177" w:firstLine="566"/>
        <w:jc w:val="right"/>
        <w:rPr>
          <w:rFonts w:ascii="仿宋" w:eastAsia="仿宋" w:hAnsi="仿宋"/>
          <w:sz w:val="32"/>
          <w:szCs w:val="32"/>
        </w:rPr>
      </w:pPr>
      <w:r w:rsidRPr="0098020C">
        <w:rPr>
          <w:rFonts w:ascii="仿宋" w:eastAsia="仿宋" w:hAnsi="仿宋" w:hint="eastAsia"/>
          <w:sz w:val="32"/>
          <w:szCs w:val="32"/>
        </w:rPr>
        <w:t>国家发展改革委办公厅</w:t>
      </w:r>
    </w:p>
    <w:p w14:paraId="3C92FE3B" w14:textId="16340246" w:rsidR="006A5F6D" w:rsidRPr="0098020C" w:rsidRDefault="006A5F6D" w:rsidP="00296C95">
      <w:pPr>
        <w:wordWrap w:val="0"/>
        <w:spacing w:line="560" w:lineRule="exact"/>
        <w:ind w:firstLineChars="177" w:firstLine="566"/>
        <w:jc w:val="right"/>
        <w:rPr>
          <w:rFonts w:ascii="仿宋" w:eastAsia="仿宋" w:hAnsi="仿宋"/>
          <w:sz w:val="32"/>
          <w:szCs w:val="32"/>
        </w:rPr>
      </w:pPr>
      <w:r w:rsidRPr="0098020C">
        <w:rPr>
          <w:rFonts w:ascii="仿宋" w:eastAsia="仿宋" w:hAnsi="仿宋" w:hint="eastAsia"/>
          <w:sz w:val="32"/>
          <w:szCs w:val="32"/>
        </w:rPr>
        <w:t>市场监管总局办公厅</w:t>
      </w:r>
      <w:r w:rsidR="00296C95">
        <w:rPr>
          <w:rFonts w:ascii="仿宋" w:eastAsia="仿宋" w:hAnsi="仿宋" w:hint="eastAsia"/>
          <w:sz w:val="32"/>
          <w:szCs w:val="32"/>
        </w:rPr>
        <w:t xml:space="preserve"> </w:t>
      </w:r>
    </w:p>
    <w:p w14:paraId="23D83772" w14:textId="37D78343" w:rsidR="00D32F17" w:rsidRPr="0098020C" w:rsidRDefault="006A5F6D" w:rsidP="00296C95">
      <w:pPr>
        <w:wordWrap w:val="0"/>
        <w:spacing w:line="560" w:lineRule="exact"/>
        <w:ind w:firstLineChars="177" w:firstLine="566"/>
        <w:jc w:val="right"/>
        <w:rPr>
          <w:rFonts w:ascii="仿宋" w:eastAsia="仿宋" w:hAnsi="仿宋"/>
          <w:sz w:val="32"/>
          <w:szCs w:val="32"/>
        </w:rPr>
      </w:pPr>
      <w:r w:rsidRPr="0098020C">
        <w:rPr>
          <w:rFonts w:ascii="仿宋" w:eastAsia="仿宋" w:hAnsi="仿宋"/>
          <w:sz w:val="32"/>
          <w:szCs w:val="32"/>
        </w:rPr>
        <w:t>2022年3月23日</w:t>
      </w:r>
      <w:r w:rsidR="00296C95">
        <w:rPr>
          <w:rFonts w:ascii="仿宋" w:eastAsia="仿宋" w:hAnsi="仿宋" w:hint="eastAsia"/>
          <w:sz w:val="32"/>
          <w:szCs w:val="32"/>
        </w:rPr>
        <w:t xml:space="preserve"> </w:t>
      </w:r>
      <w:r w:rsidR="00296C95">
        <w:rPr>
          <w:rFonts w:ascii="仿宋" w:eastAsia="仿宋" w:hAnsi="仿宋"/>
          <w:sz w:val="32"/>
          <w:szCs w:val="32"/>
        </w:rPr>
        <w:t xml:space="preserve"> </w:t>
      </w:r>
    </w:p>
    <w:sectPr w:rsidR="00D32F17" w:rsidRPr="00980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AF6D" w14:textId="77777777" w:rsidR="004E1948" w:rsidRDefault="004E1948" w:rsidP="006A5F6D">
      <w:r>
        <w:separator/>
      </w:r>
    </w:p>
  </w:endnote>
  <w:endnote w:type="continuationSeparator" w:id="0">
    <w:p w14:paraId="054A9B17" w14:textId="77777777" w:rsidR="004E1948" w:rsidRDefault="004E1948" w:rsidP="006A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BA32" w14:textId="77777777" w:rsidR="004E1948" w:rsidRDefault="004E1948" w:rsidP="006A5F6D">
      <w:r>
        <w:separator/>
      </w:r>
    </w:p>
  </w:footnote>
  <w:footnote w:type="continuationSeparator" w:id="0">
    <w:p w14:paraId="0CE83B38" w14:textId="77777777" w:rsidR="004E1948" w:rsidRDefault="004E1948" w:rsidP="006A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17"/>
    <w:rsid w:val="00296C95"/>
    <w:rsid w:val="004E1948"/>
    <w:rsid w:val="006A5F6D"/>
    <w:rsid w:val="00862AF2"/>
    <w:rsid w:val="0098020C"/>
    <w:rsid w:val="00CF4CC3"/>
    <w:rsid w:val="00D3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A70C"/>
  <w15:chartTrackingRefBased/>
  <w15:docId w15:val="{FCE887FB-697A-476D-A538-7FD616EC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F6D"/>
    <w:rPr>
      <w:sz w:val="18"/>
      <w:szCs w:val="18"/>
    </w:rPr>
  </w:style>
  <w:style w:type="paragraph" w:styleId="a5">
    <w:name w:val="footer"/>
    <w:basedOn w:val="a"/>
    <w:link w:val="a6"/>
    <w:uiPriority w:val="99"/>
    <w:unhideWhenUsed/>
    <w:rsid w:val="006A5F6D"/>
    <w:pPr>
      <w:tabs>
        <w:tab w:val="center" w:pos="4153"/>
        <w:tab w:val="right" w:pos="8306"/>
      </w:tabs>
      <w:snapToGrid w:val="0"/>
      <w:jc w:val="left"/>
    </w:pPr>
    <w:rPr>
      <w:sz w:val="18"/>
      <w:szCs w:val="18"/>
    </w:rPr>
  </w:style>
  <w:style w:type="character" w:customStyle="1" w:styleId="a6">
    <w:name w:val="页脚 字符"/>
    <w:basedOn w:val="a0"/>
    <w:link w:val="a5"/>
    <w:uiPriority w:val="99"/>
    <w:rsid w:val="006A5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gru</dc:creator>
  <cp:keywords/>
  <dc:description/>
  <cp:lastModifiedBy>yang gru</cp:lastModifiedBy>
  <cp:revision>5</cp:revision>
  <dcterms:created xsi:type="dcterms:W3CDTF">2022-04-07T07:20:00Z</dcterms:created>
  <dcterms:modified xsi:type="dcterms:W3CDTF">2022-04-07T07:28:00Z</dcterms:modified>
</cp:coreProperties>
</file>