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A5" w:rsidRPr="00D63116" w:rsidRDefault="002A44A5" w:rsidP="002A44A5">
      <w:pPr>
        <w:widowControl/>
        <w:spacing w:line="525" w:lineRule="atLeast"/>
        <w:jc w:val="center"/>
        <w:rPr>
          <w:rFonts w:ascii="宋体" w:eastAsia="宋体" w:hAnsi="宋体" w:cs="宋体"/>
          <w:color w:val="000000" w:themeColor="text1"/>
          <w:kern w:val="0"/>
          <w:sz w:val="36"/>
          <w:szCs w:val="36"/>
        </w:rPr>
      </w:pPr>
      <w:r w:rsidRPr="00D63116">
        <w:rPr>
          <w:rFonts w:ascii="宋体" w:eastAsia="宋体" w:hAnsi="宋体" w:cs="宋体"/>
          <w:color w:val="000000" w:themeColor="text1"/>
          <w:kern w:val="0"/>
          <w:sz w:val="36"/>
          <w:szCs w:val="36"/>
        </w:rPr>
        <w:t>国家卫生计生委食品司关于做好食品安全标准跟踪评价工作的通知</w:t>
      </w:r>
    </w:p>
    <w:p w:rsidR="002A44A5" w:rsidRPr="002A44A5" w:rsidRDefault="002A44A5" w:rsidP="002A44A5">
      <w:pPr>
        <w:widowControl/>
        <w:jc w:val="center"/>
        <w:rPr>
          <w:rFonts w:ascii="宋体" w:eastAsia="宋体" w:hAnsi="宋体" w:cs="宋体"/>
          <w:kern w:val="0"/>
          <w:sz w:val="15"/>
          <w:szCs w:val="15"/>
        </w:rPr>
      </w:pPr>
      <w:bookmarkStart w:id="0" w:name="_GoBack"/>
      <w:bookmarkEnd w:id="0"/>
      <w:r w:rsidRPr="002A44A5">
        <w:rPr>
          <w:rFonts w:ascii="微软雅黑" w:eastAsia="微软雅黑" w:hAnsi="微软雅黑" w:cs="宋体" w:hint="eastAsia"/>
          <w:color w:val="979797"/>
          <w:kern w:val="0"/>
          <w:sz w:val="18"/>
          <w:szCs w:val="18"/>
        </w:rPr>
        <w:t xml:space="preserve">发布时间： 2017-05-27 </w:t>
      </w:r>
    </w:p>
    <w:p w:rsidR="002A44A5" w:rsidRPr="002A44A5" w:rsidRDefault="002A44A5" w:rsidP="002A44A5">
      <w:pPr>
        <w:widowControl/>
        <w:jc w:val="right"/>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国</w:t>
      </w:r>
      <w:proofErr w:type="gramStart"/>
      <w:r w:rsidRPr="002A44A5">
        <w:rPr>
          <w:rFonts w:ascii="仿宋_GB2312" w:eastAsia="仿宋_GB2312" w:hAnsi="宋体" w:cs="宋体" w:hint="eastAsia"/>
          <w:color w:val="474646"/>
          <w:kern w:val="0"/>
          <w:sz w:val="32"/>
          <w:szCs w:val="32"/>
        </w:rPr>
        <w:t>卫食品标</w:t>
      </w:r>
      <w:proofErr w:type="gramEnd"/>
      <w:r w:rsidRPr="002A44A5">
        <w:rPr>
          <w:rFonts w:ascii="仿宋_GB2312" w:eastAsia="仿宋_GB2312" w:hAnsi="宋体" w:cs="宋体" w:hint="eastAsia"/>
          <w:color w:val="474646"/>
          <w:kern w:val="0"/>
          <w:sz w:val="32"/>
          <w:szCs w:val="32"/>
        </w:rPr>
        <w:t>便函〔2017〕126号</w:t>
      </w:r>
    </w:p>
    <w:p w:rsidR="002A44A5" w:rsidRPr="002A44A5" w:rsidRDefault="002A44A5" w:rsidP="002A44A5">
      <w:pPr>
        <w:widowControl/>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br/>
        <w:t xml:space="preserve">各省、自治区、直辖市及新疆生产建设兵团卫生计生委（卫生局）食品安全相关处，国家食品安全风险评估中心： </w:t>
      </w:r>
      <w:r w:rsidRPr="002A44A5">
        <w:rPr>
          <w:rFonts w:ascii="仿宋_GB2312" w:eastAsia="仿宋_GB2312" w:hAnsi="宋体" w:cs="宋体" w:hint="eastAsia"/>
          <w:color w:val="474646"/>
          <w:kern w:val="0"/>
          <w:sz w:val="32"/>
          <w:szCs w:val="32"/>
        </w:rPr>
        <w:br/>
        <w:t xml:space="preserve">　　为贯彻落实《食品安全法》和国务院工作部署，围绕建立“最严谨的标准”，加强标准制定与执行的有效衔接，经征求有关部门意见，现就进一步做好食品安全标准跟踪评价工作提出如下要求。 </w:t>
      </w:r>
      <w:r w:rsidRPr="002A44A5">
        <w:rPr>
          <w:rFonts w:ascii="仿宋_GB2312" w:eastAsia="仿宋_GB2312" w:hAnsi="宋体" w:cs="宋体" w:hint="eastAsia"/>
          <w:color w:val="474646"/>
          <w:kern w:val="0"/>
          <w:sz w:val="32"/>
          <w:szCs w:val="32"/>
        </w:rPr>
        <w:br/>
        <w:t xml:space="preserve">　</w:t>
      </w:r>
      <w:r w:rsidRPr="002A44A5">
        <w:rPr>
          <w:rFonts w:ascii="黑体" w:eastAsia="黑体" w:hAnsi="黑体" w:cs="宋体" w:hint="eastAsia"/>
          <w:color w:val="474646"/>
          <w:kern w:val="0"/>
          <w:sz w:val="32"/>
          <w:szCs w:val="32"/>
        </w:rPr>
        <w:t xml:space="preserve">　一、高度重视，明确任务 </w:t>
      </w:r>
      <w:r w:rsidRPr="002A44A5">
        <w:rPr>
          <w:rFonts w:ascii="黑体" w:eastAsia="黑体" w:hAnsi="黑体" w:cs="宋体" w:hint="eastAsia"/>
          <w:color w:val="474646"/>
          <w:kern w:val="0"/>
          <w:sz w:val="32"/>
          <w:szCs w:val="32"/>
        </w:rPr>
        <w:br/>
      </w:r>
      <w:r w:rsidRPr="002A44A5">
        <w:rPr>
          <w:rFonts w:ascii="仿宋_GB2312" w:eastAsia="仿宋_GB2312" w:hAnsi="宋体" w:cs="宋体" w:hint="eastAsia"/>
          <w:color w:val="474646"/>
          <w:kern w:val="0"/>
          <w:sz w:val="32"/>
          <w:szCs w:val="32"/>
        </w:rPr>
        <w:t xml:space="preserve">　　食品安全标准跟踪评价是食品安全标准工作的重要环节，各地卫生计生行政部门要认真贯彻落实《食品安全法》有关规定，会同同级食品药品监督管理、质量监督、检验检疫、农业行政等部门（以下统称相关部门）对食品安全标准执行情况进行跟踪评价，并指定专门机构负责标准跟踪评价相关工作。 </w:t>
      </w:r>
      <w:r w:rsidRPr="002A44A5">
        <w:rPr>
          <w:rFonts w:ascii="仿宋_GB2312" w:eastAsia="仿宋_GB2312" w:hAnsi="宋体" w:cs="宋体" w:hint="eastAsia"/>
          <w:color w:val="474646"/>
          <w:kern w:val="0"/>
          <w:sz w:val="32"/>
          <w:szCs w:val="32"/>
        </w:rPr>
        <w:br/>
        <w:t xml:space="preserve">　</w:t>
      </w:r>
      <w:r w:rsidRPr="002A44A5">
        <w:rPr>
          <w:rFonts w:ascii="黑体" w:eastAsia="黑体" w:hAnsi="黑体" w:cs="宋体" w:hint="eastAsia"/>
          <w:color w:val="474646"/>
          <w:kern w:val="0"/>
          <w:sz w:val="32"/>
          <w:szCs w:val="32"/>
        </w:rPr>
        <w:t xml:space="preserve">　二、采取措施，抓好落实 </w:t>
      </w:r>
      <w:r w:rsidRPr="002A44A5">
        <w:rPr>
          <w:rFonts w:ascii="黑体" w:eastAsia="黑体" w:hAnsi="黑体" w:cs="宋体" w:hint="eastAsia"/>
          <w:color w:val="474646"/>
          <w:kern w:val="0"/>
          <w:sz w:val="32"/>
          <w:szCs w:val="32"/>
        </w:rPr>
        <w:br/>
      </w:r>
      <w:r w:rsidRPr="002A44A5">
        <w:rPr>
          <w:rFonts w:ascii="仿宋_GB2312" w:eastAsia="仿宋_GB2312" w:hAnsi="宋体" w:cs="宋体" w:hint="eastAsia"/>
          <w:color w:val="474646"/>
          <w:kern w:val="0"/>
          <w:sz w:val="32"/>
          <w:szCs w:val="32"/>
        </w:rPr>
        <w:t xml:space="preserve">　</w:t>
      </w:r>
      <w:r w:rsidRPr="002A44A5">
        <w:rPr>
          <w:rFonts w:ascii="楷体_GB2312" w:eastAsia="楷体_GB2312" w:hAnsi="宋体" w:cs="宋体" w:hint="eastAsia"/>
          <w:color w:val="474646"/>
          <w:kern w:val="0"/>
          <w:sz w:val="32"/>
          <w:szCs w:val="32"/>
        </w:rPr>
        <w:t xml:space="preserve">　（一）广泛收集食品安全标准实施中的问题和建议。</w:t>
      </w:r>
      <w:r w:rsidRPr="002A44A5">
        <w:rPr>
          <w:rFonts w:ascii="仿宋_GB2312" w:eastAsia="仿宋_GB2312" w:hAnsi="宋体" w:cs="宋体" w:hint="eastAsia"/>
          <w:color w:val="474646"/>
          <w:kern w:val="0"/>
          <w:sz w:val="32"/>
          <w:szCs w:val="32"/>
        </w:rPr>
        <w:t>国家食品安全风险评估中心建立食品安全国家标准跟踪评价及意见反馈平台（以下简称国家标准跟踪评价平台，</w:t>
      </w:r>
      <w:hyperlink r:id="rId7" w:history="1">
        <w:r w:rsidRPr="002A44A5">
          <w:rPr>
            <w:rFonts w:ascii="仿宋_GB2312" w:eastAsia="仿宋_GB2312" w:hAnsi="宋体" w:cs="宋体" w:hint="eastAsia"/>
            <w:color w:val="484848"/>
            <w:kern w:val="0"/>
            <w:sz w:val="32"/>
            <w:szCs w:val="32"/>
          </w:rPr>
          <w:t>http://bz.cfsa.net.cn/db/yjfk</w:t>
        </w:r>
      </w:hyperlink>
      <w:r w:rsidRPr="002A44A5">
        <w:rPr>
          <w:rFonts w:ascii="仿宋_GB2312" w:eastAsia="仿宋_GB2312" w:hAnsi="宋体" w:cs="宋体" w:hint="eastAsia"/>
          <w:color w:val="474646"/>
          <w:kern w:val="0"/>
          <w:sz w:val="32"/>
          <w:szCs w:val="32"/>
        </w:rPr>
        <w:t>），广泛收集意见。各地</w:t>
      </w:r>
      <w:r w:rsidRPr="002A44A5">
        <w:rPr>
          <w:rFonts w:ascii="仿宋_GB2312" w:eastAsia="仿宋_GB2312" w:hAnsi="宋体" w:cs="宋体" w:hint="eastAsia"/>
          <w:color w:val="474646"/>
          <w:kern w:val="0"/>
          <w:sz w:val="32"/>
          <w:szCs w:val="32"/>
        </w:rPr>
        <w:lastRenderedPageBreak/>
        <w:t xml:space="preserve">卫生计生行政部门应当在其网站主动链接并宣传国家标准跟踪评价平台，及时组织动员食品监管部门、行业协会（学会）、生产经营者、科研机构、检验机构、教育机构等，通过国家标准跟踪评价平台反馈标准有关意见建议。 </w:t>
      </w:r>
      <w:r w:rsidRPr="002A44A5">
        <w:rPr>
          <w:rFonts w:ascii="仿宋_GB2312" w:eastAsia="仿宋_GB2312" w:hAnsi="宋体" w:cs="宋体" w:hint="eastAsia"/>
          <w:color w:val="474646"/>
          <w:kern w:val="0"/>
          <w:sz w:val="32"/>
          <w:szCs w:val="32"/>
        </w:rPr>
        <w:br/>
        <w:t xml:space="preserve">　　</w:t>
      </w:r>
      <w:r w:rsidRPr="002A44A5">
        <w:rPr>
          <w:rFonts w:ascii="楷体_GB2312" w:eastAsia="楷体_GB2312" w:hAnsi="宋体" w:cs="宋体" w:hint="eastAsia"/>
          <w:color w:val="474646"/>
          <w:kern w:val="0"/>
          <w:sz w:val="32"/>
          <w:szCs w:val="32"/>
        </w:rPr>
        <w:t>（二）以问题和需求为导向，有针对性地开展专项跟踪评价。</w:t>
      </w:r>
      <w:r w:rsidRPr="002A44A5">
        <w:rPr>
          <w:rFonts w:ascii="仿宋_GB2312" w:eastAsia="仿宋_GB2312" w:hAnsi="宋体" w:cs="宋体" w:hint="eastAsia"/>
          <w:color w:val="474646"/>
          <w:kern w:val="0"/>
          <w:sz w:val="32"/>
          <w:szCs w:val="32"/>
        </w:rPr>
        <w:t xml:space="preserve">我司确定了2017年度重点标准专项跟踪评价目录，各地卫生计生行政部门应当会同同级相关部门采取培训会、座谈会、实地调查、网上调查、专家咨询、专题研究等方式，听取各方对标准的意见建议。 </w:t>
      </w:r>
      <w:r w:rsidRPr="002A44A5">
        <w:rPr>
          <w:rFonts w:ascii="仿宋_GB2312" w:eastAsia="仿宋_GB2312" w:hAnsi="宋体" w:cs="宋体" w:hint="eastAsia"/>
          <w:color w:val="474646"/>
          <w:kern w:val="0"/>
          <w:sz w:val="32"/>
          <w:szCs w:val="32"/>
        </w:rPr>
        <w:br/>
        <w:t xml:space="preserve">　</w:t>
      </w:r>
      <w:r w:rsidRPr="002A44A5">
        <w:rPr>
          <w:rFonts w:ascii="楷体_GB2312" w:eastAsia="楷体_GB2312" w:hAnsi="宋体" w:cs="宋体" w:hint="eastAsia"/>
          <w:color w:val="474646"/>
          <w:kern w:val="0"/>
          <w:sz w:val="32"/>
          <w:szCs w:val="32"/>
        </w:rPr>
        <w:t xml:space="preserve">　（三）认真组织专家研究，科学评价各方意见与建议。</w:t>
      </w:r>
      <w:r w:rsidRPr="002A44A5">
        <w:rPr>
          <w:rFonts w:ascii="仿宋_GB2312" w:eastAsia="仿宋_GB2312" w:hAnsi="宋体" w:cs="宋体" w:hint="eastAsia"/>
          <w:color w:val="474646"/>
          <w:kern w:val="0"/>
          <w:sz w:val="32"/>
          <w:szCs w:val="32"/>
        </w:rPr>
        <w:t xml:space="preserve">国家食品安全风险评估中心负责及时汇总分析食品安全国家标准跟踪评价情况，适时组织食品安全国家标准审评委员会相关专业委员会、有关行业协会和技术机构等相关领域的专家，对收集的问题、意见予以研究，按照标准制修订工作程序提出具体建议。国家食品安全风险评估中心加强技术指导，适时向省级标准跟踪评价机构反馈意见。 </w:t>
      </w:r>
      <w:r w:rsidRPr="002A44A5">
        <w:rPr>
          <w:rFonts w:ascii="仿宋_GB2312" w:eastAsia="仿宋_GB2312" w:hAnsi="宋体" w:cs="宋体" w:hint="eastAsia"/>
          <w:color w:val="474646"/>
          <w:kern w:val="0"/>
          <w:sz w:val="32"/>
          <w:szCs w:val="32"/>
        </w:rPr>
        <w:br/>
        <w:t xml:space="preserve">　</w:t>
      </w:r>
      <w:r w:rsidRPr="002A44A5">
        <w:rPr>
          <w:rFonts w:ascii="楷体_GB2312" w:eastAsia="楷体_GB2312" w:hAnsi="宋体" w:cs="宋体" w:hint="eastAsia"/>
          <w:color w:val="474646"/>
          <w:kern w:val="0"/>
          <w:sz w:val="32"/>
          <w:szCs w:val="32"/>
        </w:rPr>
        <w:t xml:space="preserve">　（四）加大标准宣传与交流力度，指导正确理解和使用标准。</w:t>
      </w:r>
      <w:r w:rsidRPr="002A44A5">
        <w:rPr>
          <w:rFonts w:ascii="仿宋_GB2312" w:eastAsia="仿宋_GB2312" w:hAnsi="宋体" w:cs="宋体" w:hint="eastAsia"/>
          <w:color w:val="474646"/>
          <w:kern w:val="0"/>
          <w:sz w:val="32"/>
          <w:szCs w:val="32"/>
        </w:rPr>
        <w:t>国家食品安全风险评估中心要逐步完善重点食品安全国家标准问答资料，方便食品监管部门、行业协会（学会）、生产经营者和社会公众及时了解食品安全国家标准相关规定，推进食品安全标准的执行。地方各级卫生计生行政部门要通过食品安全宣传活动，采取形式多样的宣传培训手段，</w:t>
      </w:r>
      <w:r w:rsidRPr="002A44A5">
        <w:rPr>
          <w:rFonts w:ascii="仿宋_GB2312" w:eastAsia="仿宋_GB2312" w:hAnsi="宋体" w:cs="宋体" w:hint="eastAsia"/>
          <w:color w:val="474646"/>
          <w:kern w:val="0"/>
          <w:sz w:val="32"/>
          <w:szCs w:val="32"/>
        </w:rPr>
        <w:lastRenderedPageBreak/>
        <w:t xml:space="preserve">大力开展食品安全标准宣传教育和培训交流，推进食品安全标准实施工作。 </w:t>
      </w:r>
      <w:r w:rsidRPr="002A44A5">
        <w:rPr>
          <w:rFonts w:ascii="仿宋_GB2312" w:eastAsia="仿宋_GB2312" w:hAnsi="宋体" w:cs="宋体" w:hint="eastAsia"/>
          <w:color w:val="474646"/>
          <w:kern w:val="0"/>
          <w:sz w:val="32"/>
          <w:szCs w:val="32"/>
        </w:rPr>
        <w:br/>
        <w:t xml:space="preserve">　　食品安全标准跟踪评价工作已纳入国务院食品安全办对各地的食品安全工作评议考核内容，各地要高度重视，及时将标准跟踪评价完成情况报送我司。我司适时将对有关省份的标准跟踪评价工作进行督导检查。 </w:t>
      </w:r>
    </w:p>
    <w:p w:rsidR="002A44A5" w:rsidRPr="002A44A5" w:rsidRDefault="002A44A5" w:rsidP="002A44A5">
      <w:pPr>
        <w:widowControl/>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 </w:t>
      </w:r>
    </w:p>
    <w:p w:rsidR="002A44A5" w:rsidRPr="002A44A5" w:rsidRDefault="002A44A5" w:rsidP="002A44A5">
      <w:pPr>
        <w:widowControl/>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 xml:space="preserve">　　附件：</w:t>
      </w:r>
    </w:p>
    <w:p w:rsidR="002A44A5" w:rsidRPr="002A44A5" w:rsidRDefault="002A44A5" w:rsidP="002A44A5">
      <w:pPr>
        <w:widowControl/>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 </w:t>
      </w:r>
    </w:p>
    <w:p w:rsidR="002A44A5" w:rsidRPr="002A44A5" w:rsidRDefault="002A44A5" w:rsidP="002A44A5">
      <w:pPr>
        <w:widowControl/>
        <w:jc w:val="center"/>
        <w:rPr>
          <w:rFonts w:ascii="仿宋_GB2312" w:eastAsia="仿宋_GB2312" w:hAnsi="宋体" w:cs="宋体"/>
          <w:color w:val="474646"/>
          <w:kern w:val="0"/>
          <w:sz w:val="32"/>
          <w:szCs w:val="32"/>
        </w:rPr>
      </w:pPr>
      <w:r w:rsidRPr="002A44A5">
        <w:rPr>
          <w:rFonts w:ascii="宋体" w:eastAsia="宋体" w:hAnsi="宋体" w:cs="宋体" w:hint="eastAsia"/>
          <w:b/>
          <w:bCs/>
          <w:color w:val="474646"/>
          <w:kern w:val="0"/>
          <w:sz w:val="44"/>
          <w:szCs w:val="44"/>
        </w:rPr>
        <w:t>2017年度重点标准专项跟踪评价目录</w:t>
      </w:r>
    </w:p>
    <w:p w:rsidR="002A44A5" w:rsidRPr="002A44A5" w:rsidRDefault="002A44A5" w:rsidP="002A44A5">
      <w:pPr>
        <w:widowControl/>
        <w:jc w:val="center"/>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 </w:t>
      </w:r>
    </w:p>
    <w:tbl>
      <w:tblPr>
        <w:tblW w:w="8256" w:type="dxa"/>
        <w:jc w:val="center"/>
        <w:tblCellMar>
          <w:left w:w="0" w:type="dxa"/>
          <w:right w:w="0" w:type="dxa"/>
        </w:tblCellMar>
        <w:tblLook w:val="04A0" w:firstRow="1" w:lastRow="0" w:firstColumn="1" w:lastColumn="0" w:noHBand="0" w:noVBand="1"/>
      </w:tblPr>
      <w:tblGrid>
        <w:gridCol w:w="704"/>
        <w:gridCol w:w="7552"/>
      </w:tblGrid>
      <w:tr w:rsidR="002A44A5" w:rsidRPr="002A44A5" w:rsidTr="002A44A5">
        <w:trPr>
          <w:trHeight w:val="624"/>
          <w:jc w:val="center"/>
        </w:trPr>
        <w:tc>
          <w:tcPr>
            <w:tcW w:w="7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rPr>
                <w:rFonts w:ascii="Calibri" w:eastAsia="宋体" w:hAnsi="Calibri" w:cs="宋体"/>
                <w:kern w:val="0"/>
                <w:szCs w:val="21"/>
              </w:rPr>
            </w:pPr>
            <w:r w:rsidRPr="002A44A5">
              <w:rPr>
                <w:rFonts w:ascii="宋体" w:eastAsia="宋体" w:hAnsi="宋体" w:cs="宋体" w:hint="eastAsia"/>
                <w:b/>
                <w:bCs/>
                <w:color w:val="000000"/>
                <w:kern w:val="0"/>
                <w:sz w:val="24"/>
                <w:szCs w:val="24"/>
              </w:rPr>
              <w:t>序号</w:t>
            </w:r>
          </w:p>
        </w:tc>
        <w:tc>
          <w:tcPr>
            <w:tcW w:w="7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center"/>
              <w:rPr>
                <w:rFonts w:ascii="Calibri" w:eastAsia="宋体" w:hAnsi="Calibri" w:cs="宋体"/>
                <w:kern w:val="0"/>
                <w:szCs w:val="21"/>
              </w:rPr>
            </w:pPr>
            <w:r w:rsidRPr="002A44A5">
              <w:rPr>
                <w:rFonts w:ascii="宋体" w:eastAsia="宋体" w:hAnsi="宋体" w:cs="宋体" w:hint="eastAsia"/>
                <w:b/>
                <w:bCs/>
                <w:color w:val="000000"/>
                <w:kern w:val="0"/>
                <w:sz w:val="24"/>
                <w:szCs w:val="24"/>
              </w:rPr>
              <w:t>标准名称</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1</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食品中致病菌限量》（</w:t>
            </w:r>
            <w:r w:rsidRPr="002A44A5">
              <w:rPr>
                <w:rFonts w:ascii="仿宋_GB2312" w:eastAsia="仿宋_GB2312" w:hAnsi="Calibri" w:cs="宋体" w:hint="eastAsia"/>
                <w:color w:val="000000"/>
                <w:kern w:val="0"/>
                <w:sz w:val="24"/>
                <w:szCs w:val="24"/>
              </w:rPr>
              <w:t>GB 29921-2013</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2</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预包装食品标签通则》（</w:t>
            </w:r>
            <w:r w:rsidRPr="002A44A5">
              <w:rPr>
                <w:rFonts w:ascii="仿宋_GB2312" w:eastAsia="仿宋_GB2312" w:hAnsi="Calibri" w:cs="宋体" w:hint="eastAsia"/>
                <w:color w:val="000000"/>
                <w:kern w:val="0"/>
                <w:sz w:val="24"/>
                <w:szCs w:val="24"/>
              </w:rPr>
              <w:t>GB 7718-2011</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3</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预包装食品营养标签通则》（</w:t>
            </w:r>
            <w:r w:rsidRPr="002A44A5">
              <w:rPr>
                <w:rFonts w:ascii="仿宋_GB2312" w:eastAsia="仿宋_GB2312" w:hAnsi="Calibri" w:cs="宋体" w:hint="eastAsia"/>
                <w:color w:val="000000"/>
                <w:kern w:val="0"/>
                <w:sz w:val="24"/>
                <w:szCs w:val="24"/>
              </w:rPr>
              <w:t>GB 28050-2011</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4</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预包装特殊膳食用食品标签》</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w:t>
            </w:r>
            <w:r w:rsidRPr="002A44A5">
              <w:rPr>
                <w:rFonts w:ascii="仿宋_GB2312" w:eastAsia="仿宋_GB2312" w:hAnsi="Calibri" w:cs="宋体" w:hint="eastAsia"/>
                <w:color w:val="000000"/>
                <w:kern w:val="0"/>
                <w:sz w:val="24"/>
                <w:szCs w:val="24"/>
              </w:rPr>
              <w:t>GB13432-2013</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5</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食品经营过程卫生规范》（</w:t>
            </w:r>
            <w:r w:rsidRPr="002A44A5">
              <w:rPr>
                <w:rFonts w:ascii="仿宋_GB2312" w:eastAsia="仿宋_GB2312" w:hAnsi="Calibri" w:cs="宋体" w:hint="eastAsia"/>
                <w:color w:val="000000"/>
                <w:kern w:val="0"/>
                <w:sz w:val="24"/>
                <w:szCs w:val="24"/>
              </w:rPr>
              <w:t>GB 31621-2014</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6</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《食品安全国家标准</w:t>
            </w:r>
            <w:r w:rsidRPr="002A44A5">
              <w:rPr>
                <w:rFonts w:ascii="仿宋_GB2312" w:eastAsia="仿宋_GB2312" w:hAnsi="Calibri" w:cs="宋体" w:hint="eastAsia"/>
                <w:color w:val="000000"/>
                <w:kern w:val="0"/>
                <w:sz w:val="24"/>
                <w:szCs w:val="24"/>
              </w:rPr>
              <w:t> </w:t>
            </w:r>
            <w:r w:rsidRPr="002A44A5">
              <w:rPr>
                <w:rFonts w:ascii="仿宋_GB2312" w:eastAsia="仿宋_GB2312" w:hAnsi="Calibri" w:cs="宋体" w:hint="eastAsia"/>
                <w:color w:val="000000"/>
                <w:kern w:val="0"/>
                <w:sz w:val="24"/>
                <w:szCs w:val="24"/>
              </w:rPr>
              <w:t xml:space="preserve"> </w:t>
            </w:r>
            <w:r w:rsidRPr="002A44A5">
              <w:rPr>
                <w:rFonts w:ascii="宋体" w:eastAsia="宋体" w:hAnsi="宋体" w:cs="宋体" w:hint="eastAsia"/>
                <w:color w:val="000000"/>
                <w:kern w:val="0"/>
                <w:sz w:val="24"/>
                <w:szCs w:val="24"/>
              </w:rPr>
              <w:t>食品生产通用卫生规范》（</w:t>
            </w:r>
            <w:r w:rsidRPr="002A44A5">
              <w:rPr>
                <w:rFonts w:ascii="仿宋_GB2312" w:eastAsia="仿宋_GB2312" w:hAnsi="Calibri" w:cs="宋体" w:hint="eastAsia"/>
                <w:color w:val="000000"/>
                <w:kern w:val="0"/>
                <w:sz w:val="24"/>
                <w:szCs w:val="24"/>
              </w:rPr>
              <w:t>GB14881-2013</w:t>
            </w:r>
            <w:r w:rsidRPr="002A44A5">
              <w:rPr>
                <w:rFonts w:ascii="宋体" w:eastAsia="宋体" w:hAnsi="宋体" w:cs="宋体" w:hint="eastAsia"/>
                <w:color w:val="000000"/>
                <w:kern w:val="0"/>
                <w:sz w:val="24"/>
                <w:szCs w:val="24"/>
              </w:rPr>
              <w:t>）</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7</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乳和乳制品相关标准</w:t>
            </w:r>
          </w:p>
        </w:tc>
      </w:tr>
      <w:tr w:rsidR="002A44A5" w:rsidRPr="002A44A5" w:rsidTr="002A44A5">
        <w:trPr>
          <w:trHeight w:val="624"/>
          <w:jc w:val="center"/>
        </w:trPr>
        <w:tc>
          <w:tcPr>
            <w:tcW w:w="7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仿宋_GB2312" w:eastAsia="仿宋_GB2312" w:hAnsi="Calibri" w:cs="宋体" w:hint="eastAsia"/>
                <w:color w:val="000000"/>
                <w:kern w:val="0"/>
                <w:sz w:val="24"/>
                <w:szCs w:val="24"/>
              </w:rPr>
              <w:t>8</w:t>
            </w:r>
          </w:p>
        </w:tc>
        <w:tc>
          <w:tcPr>
            <w:tcW w:w="7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44A5" w:rsidRPr="002A44A5" w:rsidRDefault="002A44A5" w:rsidP="002A44A5">
            <w:pPr>
              <w:widowControl/>
              <w:jc w:val="left"/>
              <w:rPr>
                <w:rFonts w:ascii="Calibri" w:eastAsia="宋体" w:hAnsi="Calibri" w:cs="宋体"/>
                <w:kern w:val="0"/>
                <w:szCs w:val="21"/>
              </w:rPr>
            </w:pPr>
            <w:r w:rsidRPr="002A44A5">
              <w:rPr>
                <w:rFonts w:ascii="宋体" w:eastAsia="宋体" w:hAnsi="宋体" w:cs="宋体" w:hint="eastAsia"/>
                <w:color w:val="000000"/>
                <w:kern w:val="0"/>
                <w:sz w:val="24"/>
                <w:szCs w:val="24"/>
              </w:rPr>
              <w:t>各类检验方法标准</w:t>
            </w:r>
          </w:p>
        </w:tc>
      </w:tr>
    </w:tbl>
    <w:p w:rsidR="002A44A5" w:rsidRPr="002A44A5" w:rsidRDefault="002A44A5" w:rsidP="002A44A5">
      <w:pPr>
        <w:widowControl/>
        <w:jc w:val="left"/>
        <w:rPr>
          <w:rFonts w:ascii="宋体" w:eastAsia="宋体" w:hAnsi="宋体" w:cs="宋体"/>
          <w:color w:val="474646"/>
          <w:kern w:val="0"/>
          <w:sz w:val="24"/>
          <w:szCs w:val="24"/>
        </w:rPr>
      </w:pPr>
      <w:r w:rsidRPr="002A44A5">
        <w:rPr>
          <w:rFonts w:ascii="宋体" w:eastAsia="宋体" w:hAnsi="宋体" w:cs="宋体"/>
          <w:color w:val="474646"/>
          <w:kern w:val="0"/>
          <w:sz w:val="24"/>
          <w:szCs w:val="24"/>
        </w:rPr>
        <w:t xml:space="preserve">  </w:t>
      </w:r>
    </w:p>
    <w:p w:rsidR="002A44A5" w:rsidRPr="002A44A5" w:rsidRDefault="002A44A5" w:rsidP="002A44A5">
      <w:pPr>
        <w:widowControl/>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lastRenderedPageBreak/>
        <w:br/>
      </w:r>
      <w:r w:rsidRPr="002A44A5">
        <w:rPr>
          <w:rFonts w:ascii="仿宋_GB2312" w:eastAsia="仿宋_GB2312" w:hAnsi="宋体" w:cs="宋体" w:hint="eastAsia"/>
          <w:color w:val="474646"/>
          <w:kern w:val="0"/>
          <w:sz w:val="32"/>
          <w:szCs w:val="32"/>
        </w:rPr>
        <w:t> </w:t>
      </w:r>
    </w:p>
    <w:p w:rsidR="002A44A5" w:rsidRPr="002A44A5" w:rsidRDefault="002A44A5" w:rsidP="002A44A5">
      <w:pPr>
        <w:widowControl/>
        <w:jc w:val="right"/>
        <w:rPr>
          <w:rFonts w:ascii="仿宋_GB2312" w:eastAsia="仿宋_GB2312" w:hAnsi="宋体" w:cs="宋体"/>
          <w:color w:val="474646"/>
          <w:kern w:val="0"/>
          <w:sz w:val="32"/>
          <w:szCs w:val="32"/>
        </w:rPr>
      </w:pPr>
      <w:r w:rsidRPr="002A44A5">
        <w:rPr>
          <w:rFonts w:ascii="仿宋_GB2312" w:eastAsia="仿宋_GB2312" w:hAnsi="宋体" w:cs="宋体" w:hint="eastAsia"/>
          <w:color w:val="474646"/>
          <w:kern w:val="0"/>
          <w:sz w:val="32"/>
          <w:szCs w:val="32"/>
        </w:rPr>
        <w:t xml:space="preserve">国家卫生计生委食品司 </w:t>
      </w:r>
      <w:r w:rsidRPr="002A44A5">
        <w:rPr>
          <w:rFonts w:ascii="仿宋_GB2312" w:eastAsia="仿宋_GB2312" w:hAnsi="宋体" w:cs="宋体" w:hint="eastAsia"/>
          <w:color w:val="474646"/>
          <w:kern w:val="0"/>
          <w:sz w:val="32"/>
          <w:szCs w:val="32"/>
        </w:rPr>
        <w:br/>
        <w:t xml:space="preserve">2017年5月23日 </w:t>
      </w:r>
    </w:p>
    <w:p w:rsidR="00617918" w:rsidRPr="002A44A5" w:rsidRDefault="00617918"/>
    <w:sectPr w:rsidR="00617918" w:rsidRPr="002A4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E2" w:rsidRDefault="006F0CE2" w:rsidP="002A44A5">
      <w:r>
        <w:separator/>
      </w:r>
    </w:p>
  </w:endnote>
  <w:endnote w:type="continuationSeparator" w:id="0">
    <w:p w:rsidR="006F0CE2" w:rsidRDefault="006F0CE2" w:rsidP="002A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E2" w:rsidRDefault="006F0CE2" w:rsidP="002A44A5">
      <w:r>
        <w:separator/>
      </w:r>
    </w:p>
  </w:footnote>
  <w:footnote w:type="continuationSeparator" w:id="0">
    <w:p w:rsidR="006F0CE2" w:rsidRDefault="006F0CE2" w:rsidP="002A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6E"/>
    <w:rsid w:val="00051FA0"/>
    <w:rsid w:val="002A44A5"/>
    <w:rsid w:val="00617918"/>
    <w:rsid w:val="006B496E"/>
    <w:rsid w:val="006F0CE2"/>
    <w:rsid w:val="00D6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4A5"/>
    <w:rPr>
      <w:sz w:val="18"/>
      <w:szCs w:val="18"/>
    </w:rPr>
  </w:style>
  <w:style w:type="paragraph" w:styleId="a4">
    <w:name w:val="footer"/>
    <w:basedOn w:val="a"/>
    <w:link w:val="Char0"/>
    <w:uiPriority w:val="99"/>
    <w:unhideWhenUsed/>
    <w:rsid w:val="002A44A5"/>
    <w:pPr>
      <w:tabs>
        <w:tab w:val="center" w:pos="4153"/>
        <w:tab w:val="right" w:pos="8306"/>
      </w:tabs>
      <w:snapToGrid w:val="0"/>
      <w:jc w:val="left"/>
    </w:pPr>
    <w:rPr>
      <w:sz w:val="18"/>
      <w:szCs w:val="18"/>
    </w:rPr>
  </w:style>
  <w:style w:type="character" w:customStyle="1" w:styleId="Char0">
    <w:name w:val="页脚 Char"/>
    <w:basedOn w:val="a0"/>
    <w:link w:val="a4"/>
    <w:uiPriority w:val="99"/>
    <w:rsid w:val="002A44A5"/>
    <w:rPr>
      <w:sz w:val="18"/>
      <w:szCs w:val="18"/>
    </w:rPr>
  </w:style>
  <w:style w:type="character" w:styleId="a5">
    <w:name w:val="Hyperlink"/>
    <w:basedOn w:val="a0"/>
    <w:uiPriority w:val="99"/>
    <w:semiHidden/>
    <w:unhideWhenUsed/>
    <w:rsid w:val="002A44A5"/>
    <w:rPr>
      <w:strike w:val="0"/>
      <w:dstrike w:val="0"/>
      <w:color w:val="484848"/>
      <w:u w:val="none"/>
      <w:effect w:val="none"/>
    </w:rPr>
  </w:style>
  <w:style w:type="paragraph" w:styleId="a6">
    <w:name w:val="Normal (Web)"/>
    <w:basedOn w:val="a"/>
    <w:uiPriority w:val="99"/>
    <w:unhideWhenUsed/>
    <w:rsid w:val="002A44A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A44A5"/>
    <w:rPr>
      <w:b/>
      <w:bCs/>
    </w:rPr>
  </w:style>
  <w:style w:type="paragraph" w:styleId="a8">
    <w:name w:val="Balloon Text"/>
    <w:basedOn w:val="a"/>
    <w:link w:val="Char1"/>
    <w:uiPriority w:val="99"/>
    <w:semiHidden/>
    <w:unhideWhenUsed/>
    <w:rsid w:val="002A44A5"/>
    <w:rPr>
      <w:sz w:val="18"/>
      <w:szCs w:val="18"/>
    </w:rPr>
  </w:style>
  <w:style w:type="character" w:customStyle="1" w:styleId="Char1">
    <w:name w:val="批注框文本 Char"/>
    <w:basedOn w:val="a0"/>
    <w:link w:val="a8"/>
    <w:uiPriority w:val="99"/>
    <w:semiHidden/>
    <w:rsid w:val="002A44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4A5"/>
    <w:rPr>
      <w:sz w:val="18"/>
      <w:szCs w:val="18"/>
    </w:rPr>
  </w:style>
  <w:style w:type="paragraph" w:styleId="a4">
    <w:name w:val="footer"/>
    <w:basedOn w:val="a"/>
    <w:link w:val="Char0"/>
    <w:uiPriority w:val="99"/>
    <w:unhideWhenUsed/>
    <w:rsid w:val="002A44A5"/>
    <w:pPr>
      <w:tabs>
        <w:tab w:val="center" w:pos="4153"/>
        <w:tab w:val="right" w:pos="8306"/>
      </w:tabs>
      <w:snapToGrid w:val="0"/>
      <w:jc w:val="left"/>
    </w:pPr>
    <w:rPr>
      <w:sz w:val="18"/>
      <w:szCs w:val="18"/>
    </w:rPr>
  </w:style>
  <w:style w:type="character" w:customStyle="1" w:styleId="Char0">
    <w:name w:val="页脚 Char"/>
    <w:basedOn w:val="a0"/>
    <w:link w:val="a4"/>
    <w:uiPriority w:val="99"/>
    <w:rsid w:val="002A44A5"/>
    <w:rPr>
      <w:sz w:val="18"/>
      <w:szCs w:val="18"/>
    </w:rPr>
  </w:style>
  <w:style w:type="character" w:styleId="a5">
    <w:name w:val="Hyperlink"/>
    <w:basedOn w:val="a0"/>
    <w:uiPriority w:val="99"/>
    <w:semiHidden/>
    <w:unhideWhenUsed/>
    <w:rsid w:val="002A44A5"/>
    <w:rPr>
      <w:strike w:val="0"/>
      <w:dstrike w:val="0"/>
      <w:color w:val="484848"/>
      <w:u w:val="none"/>
      <w:effect w:val="none"/>
    </w:rPr>
  </w:style>
  <w:style w:type="paragraph" w:styleId="a6">
    <w:name w:val="Normal (Web)"/>
    <w:basedOn w:val="a"/>
    <w:uiPriority w:val="99"/>
    <w:unhideWhenUsed/>
    <w:rsid w:val="002A44A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A44A5"/>
    <w:rPr>
      <w:b/>
      <w:bCs/>
    </w:rPr>
  </w:style>
  <w:style w:type="paragraph" w:styleId="a8">
    <w:name w:val="Balloon Text"/>
    <w:basedOn w:val="a"/>
    <w:link w:val="Char1"/>
    <w:uiPriority w:val="99"/>
    <w:semiHidden/>
    <w:unhideWhenUsed/>
    <w:rsid w:val="002A44A5"/>
    <w:rPr>
      <w:sz w:val="18"/>
      <w:szCs w:val="18"/>
    </w:rPr>
  </w:style>
  <w:style w:type="character" w:customStyle="1" w:styleId="Char1">
    <w:name w:val="批注框文本 Char"/>
    <w:basedOn w:val="a0"/>
    <w:link w:val="a8"/>
    <w:uiPriority w:val="99"/>
    <w:semiHidden/>
    <w:rsid w:val="002A4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58345">
      <w:bodyDiv w:val="1"/>
      <w:marLeft w:val="0"/>
      <w:marRight w:val="0"/>
      <w:marTop w:val="0"/>
      <w:marBottom w:val="0"/>
      <w:divBdr>
        <w:top w:val="none" w:sz="0" w:space="0" w:color="auto"/>
        <w:left w:val="none" w:sz="0" w:space="0" w:color="auto"/>
        <w:bottom w:val="none" w:sz="0" w:space="0" w:color="auto"/>
        <w:right w:val="none" w:sz="0" w:space="0" w:color="auto"/>
      </w:divBdr>
      <w:divsChild>
        <w:div w:id="1205101144">
          <w:marLeft w:val="0"/>
          <w:marRight w:val="0"/>
          <w:marTop w:val="0"/>
          <w:marBottom w:val="0"/>
          <w:divBdr>
            <w:top w:val="none" w:sz="0" w:space="0" w:color="auto"/>
            <w:left w:val="none" w:sz="0" w:space="0" w:color="auto"/>
            <w:bottom w:val="none" w:sz="0" w:space="0" w:color="auto"/>
            <w:right w:val="none" w:sz="0" w:space="0" w:color="auto"/>
          </w:divBdr>
          <w:divsChild>
            <w:div w:id="1145582564">
              <w:marLeft w:val="0"/>
              <w:marRight w:val="0"/>
              <w:marTop w:val="240"/>
              <w:marBottom w:val="0"/>
              <w:divBdr>
                <w:top w:val="single" w:sz="6" w:space="14" w:color="E6E6E6"/>
                <w:left w:val="single" w:sz="6" w:space="18" w:color="E6E6E6"/>
                <w:bottom w:val="single" w:sz="6" w:space="15" w:color="E6E6E6"/>
                <w:right w:val="single" w:sz="6" w:space="15" w:color="E6E6E6"/>
              </w:divBdr>
              <w:divsChild>
                <w:div w:id="1280380991">
                  <w:marLeft w:val="0"/>
                  <w:marRight w:val="0"/>
                  <w:marTop w:val="270"/>
                  <w:marBottom w:val="0"/>
                  <w:divBdr>
                    <w:top w:val="none" w:sz="0" w:space="0" w:color="auto"/>
                    <w:left w:val="none" w:sz="0" w:space="0" w:color="auto"/>
                    <w:bottom w:val="single" w:sz="6" w:space="0" w:color="E5E5E5"/>
                    <w:right w:val="none" w:sz="0" w:space="0" w:color="auto"/>
                  </w:divBdr>
                  <w:divsChild>
                    <w:div w:id="1395542413">
                      <w:marLeft w:val="0"/>
                      <w:marRight w:val="0"/>
                      <w:marTop w:val="0"/>
                      <w:marBottom w:val="0"/>
                      <w:divBdr>
                        <w:top w:val="none" w:sz="0" w:space="0" w:color="auto"/>
                        <w:left w:val="none" w:sz="0" w:space="0" w:color="auto"/>
                        <w:bottom w:val="none" w:sz="0" w:space="0" w:color="auto"/>
                        <w:right w:val="none" w:sz="0" w:space="0" w:color="auto"/>
                      </w:divBdr>
                    </w:div>
                  </w:divsChild>
                </w:div>
                <w:div w:id="10671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z.cfsa.net.cn/db/yjf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FUJIACHEN</dc:creator>
  <cp:keywords/>
  <dc:description/>
  <cp:lastModifiedBy>FUJIACHEN</cp:lastModifiedBy>
  <cp:revision>3</cp:revision>
  <dcterms:created xsi:type="dcterms:W3CDTF">2017-07-13T06:59:00Z</dcterms:created>
  <dcterms:modified xsi:type="dcterms:W3CDTF">2017-07-24T03:31:00Z</dcterms:modified>
</cp:coreProperties>
</file>